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4D8" w:rsidRDefault="007A34D8" w:rsidP="00803F82">
      <w:pPr>
        <w:spacing w:after="0" w:line="240" w:lineRule="auto"/>
        <w:ind w:right="-79"/>
        <w:jc w:val="center"/>
        <w:rPr>
          <w:b/>
          <w:noProof/>
          <w:sz w:val="24"/>
          <w:szCs w:val="24"/>
          <w:lang w:eastAsia="it-IT"/>
        </w:rPr>
      </w:pPr>
    </w:p>
    <w:p w:rsidR="007A34D8" w:rsidRPr="0019064C" w:rsidRDefault="004850D0" w:rsidP="00803F82">
      <w:pPr>
        <w:spacing w:after="0" w:line="240" w:lineRule="auto"/>
        <w:ind w:right="-79"/>
        <w:jc w:val="center"/>
        <w:rPr>
          <w:b/>
          <w:noProof/>
          <w:sz w:val="24"/>
          <w:szCs w:val="24"/>
          <w:lang w:eastAsia="it-IT"/>
        </w:rPr>
      </w:pPr>
      <w:r>
        <w:rPr>
          <w:b/>
          <w:noProof/>
          <w:sz w:val="24"/>
          <w:szCs w:val="24"/>
          <w:lang w:eastAsia="it-IT"/>
        </w:rPr>
        <w:t xml:space="preserve">Scheda intervento </w:t>
      </w:r>
      <w:r w:rsidR="007A34D8">
        <w:rPr>
          <w:b/>
          <w:noProof/>
          <w:sz w:val="24"/>
          <w:szCs w:val="24"/>
          <w:lang w:eastAsia="it-IT"/>
        </w:rPr>
        <w:t>S</w:t>
      </w:r>
      <w:r w:rsidR="00613A72">
        <w:rPr>
          <w:b/>
          <w:noProof/>
          <w:sz w:val="24"/>
          <w:szCs w:val="24"/>
          <w:lang w:eastAsia="it-IT"/>
        </w:rPr>
        <w:t>S</w:t>
      </w:r>
      <w:r w:rsidR="00A1527E">
        <w:rPr>
          <w:b/>
          <w:noProof/>
          <w:sz w:val="24"/>
          <w:szCs w:val="24"/>
          <w:lang w:eastAsia="it-IT"/>
        </w:rPr>
        <w:t>.</w:t>
      </w:r>
      <w:r w:rsidR="00881336">
        <w:rPr>
          <w:b/>
          <w:noProof/>
          <w:sz w:val="24"/>
          <w:szCs w:val="24"/>
          <w:lang w:eastAsia="it-IT"/>
        </w:rPr>
        <w:t>09</w:t>
      </w:r>
    </w:p>
    <w:p w:rsidR="007A34D8" w:rsidRDefault="007A34D8" w:rsidP="00803F82">
      <w:pPr>
        <w:spacing w:after="0" w:line="240" w:lineRule="auto"/>
        <w:ind w:right="-79"/>
        <w:jc w:val="center"/>
        <w:rPr>
          <w:b/>
          <w:noProof/>
          <w:sz w:val="20"/>
          <w:szCs w:val="20"/>
          <w:lang w:eastAsia="it-IT"/>
        </w:rPr>
      </w:pP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
        <w:gridCol w:w="3165"/>
        <w:gridCol w:w="6300"/>
      </w:tblGrid>
      <w:tr w:rsidR="007A34D8" w:rsidRPr="001A6ADD" w:rsidTr="008C42D3">
        <w:trPr>
          <w:trHeight w:hRule="exact" w:val="454"/>
        </w:trPr>
        <w:tc>
          <w:tcPr>
            <w:tcW w:w="312" w:type="dxa"/>
            <w:shd w:val="clear" w:color="auto" w:fill="FFFFFF" w:themeFill="background1"/>
            <w:tcMar>
              <w:left w:w="57" w:type="dxa"/>
              <w:right w:w="57" w:type="dxa"/>
            </w:tcMar>
          </w:tcPr>
          <w:p w:rsidR="007A34D8" w:rsidRPr="001A6ADD" w:rsidRDefault="007A34D8" w:rsidP="001A6ADD">
            <w:pPr>
              <w:spacing w:after="0" w:line="240" w:lineRule="auto"/>
              <w:ind w:right="-79"/>
              <w:jc w:val="both"/>
              <w:rPr>
                <w:b/>
                <w:noProof/>
                <w:sz w:val="18"/>
                <w:szCs w:val="18"/>
                <w:lang w:eastAsia="it-IT"/>
              </w:rPr>
            </w:pPr>
            <w:r>
              <w:rPr>
                <w:b/>
                <w:noProof/>
                <w:sz w:val="18"/>
                <w:szCs w:val="18"/>
                <w:lang w:eastAsia="it-IT"/>
              </w:rPr>
              <w:t xml:space="preserve">  1        </w:t>
            </w:r>
          </w:p>
        </w:tc>
        <w:tc>
          <w:tcPr>
            <w:tcW w:w="3165" w:type="dxa"/>
            <w:shd w:val="clear" w:color="auto" w:fill="FFFFFF" w:themeFill="background1"/>
            <w:tcMar>
              <w:left w:w="57" w:type="dxa"/>
              <w:right w:w="57" w:type="dxa"/>
            </w:tcMar>
          </w:tcPr>
          <w:p w:rsidR="007A34D8" w:rsidRPr="001A6ADD" w:rsidRDefault="007A34D8" w:rsidP="00B42500">
            <w:pPr>
              <w:spacing w:after="0" w:line="240" w:lineRule="auto"/>
              <w:ind w:right="-13"/>
              <w:rPr>
                <w:b/>
                <w:noProof/>
                <w:sz w:val="18"/>
                <w:szCs w:val="18"/>
                <w:lang w:eastAsia="it-IT"/>
              </w:rPr>
            </w:pPr>
            <w:r w:rsidRPr="001A6ADD">
              <w:rPr>
                <w:b/>
                <w:noProof/>
                <w:sz w:val="18"/>
                <w:szCs w:val="18"/>
                <w:lang w:eastAsia="it-IT"/>
              </w:rPr>
              <w:t>Codice intervento e Titolo</w:t>
            </w:r>
          </w:p>
        </w:tc>
        <w:tc>
          <w:tcPr>
            <w:tcW w:w="6300" w:type="dxa"/>
            <w:tcMar>
              <w:left w:w="57" w:type="dxa"/>
              <w:right w:w="57" w:type="dxa"/>
            </w:tcMar>
          </w:tcPr>
          <w:p w:rsidR="007A34D8" w:rsidRPr="001A6ADD" w:rsidRDefault="00C3365E" w:rsidP="00613A72">
            <w:pPr>
              <w:spacing w:after="0" w:line="240" w:lineRule="auto"/>
              <w:ind w:right="57"/>
              <w:jc w:val="both"/>
              <w:rPr>
                <w:b/>
                <w:noProof/>
                <w:sz w:val="18"/>
                <w:szCs w:val="18"/>
                <w:lang w:eastAsia="it-IT"/>
              </w:rPr>
            </w:pPr>
            <w:r>
              <w:rPr>
                <w:b/>
                <w:noProof/>
                <w:sz w:val="18"/>
                <w:szCs w:val="18"/>
                <w:lang w:eastAsia="it-IT"/>
              </w:rPr>
              <w:t>S</w:t>
            </w:r>
            <w:r w:rsidR="00881336">
              <w:rPr>
                <w:b/>
                <w:noProof/>
                <w:sz w:val="18"/>
                <w:szCs w:val="18"/>
                <w:lang w:eastAsia="it-IT"/>
              </w:rPr>
              <w:t>S.09</w:t>
            </w:r>
            <w:r w:rsidR="00613A72">
              <w:rPr>
                <w:b/>
                <w:noProof/>
                <w:sz w:val="18"/>
                <w:szCs w:val="18"/>
                <w:lang w:eastAsia="it-IT"/>
              </w:rPr>
              <w:t xml:space="preserve"> Reti di comunità: </w:t>
            </w:r>
            <w:r w:rsidR="00613A72" w:rsidRPr="00613A72">
              <w:rPr>
                <w:b/>
                <w:bCs/>
                <w:noProof/>
                <w:sz w:val="18"/>
                <w:szCs w:val="18"/>
                <w:lang w:eastAsia="it-IT"/>
              </w:rPr>
              <w:t>interventi di implementazione di servizi di</w:t>
            </w:r>
            <w:r w:rsidR="00613A72">
              <w:rPr>
                <w:b/>
                <w:bCs/>
                <w:noProof/>
                <w:sz w:val="18"/>
                <w:szCs w:val="18"/>
                <w:lang w:eastAsia="it-IT"/>
              </w:rPr>
              <w:t xml:space="preserve"> </w:t>
            </w:r>
            <w:r w:rsidR="00613A72" w:rsidRPr="00613A72">
              <w:rPr>
                <w:b/>
                <w:bCs/>
                <w:noProof/>
                <w:sz w:val="18"/>
                <w:szCs w:val="18"/>
                <w:lang w:eastAsia="it-IT"/>
              </w:rPr>
              <w:t>prossimità</w:t>
            </w:r>
          </w:p>
        </w:tc>
      </w:tr>
      <w:tr w:rsidR="007A34D8" w:rsidRPr="001A6ADD" w:rsidTr="008C42D3">
        <w:trPr>
          <w:trHeight w:hRule="exact" w:val="227"/>
        </w:trPr>
        <w:tc>
          <w:tcPr>
            <w:tcW w:w="312" w:type="dxa"/>
            <w:shd w:val="clear" w:color="auto" w:fill="FFFFFF" w:themeFill="background1"/>
            <w:tcMar>
              <w:left w:w="57" w:type="dxa"/>
              <w:right w:w="57" w:type="dxa"/>
            </w:tcMar>
          </w:tcPr>
          <w:p w:rsidR="007A34D8" w:rsidRPr="001A6ADD" w:rsidRDefault="007A34D8" w:rsidP="001A6ADD">
            <w:pPr>
              <w:ind w:right="-79"/>
              <w:jc w:val="both"/>
              <w:rPr>
                <w:b/>
                <w:noProof/>
                <w:sz w:val="18"/>
                <w:szCs w:val="18"/>
                <w:lang w:eastAsia="it-IT"/>
              </w:rPr>
            </w:pPr>
            <w:r>
              <w:rPr>
                <w:b/>
                <w:noProof/>
                <w:sz w:val="18"/>
                <w:szCs w:val="18"/>
                <w:lang w:eastAsia="it-IT"/>
              </w:rPr>
              <w:t xml:space="preserve">  </w:t>
            </w:r>
            <w:r w:rsidRPr="001A6ADD">
              <w:rPr>
                <w:b/>
                <w:noProof/>
                <w:sz w:val="18"/>
                <w:szCs w:val="18"/>
                <w:lang w:eastAsia="it-IT"/>
              </w:rPr>
              <w:t>2</w:t>
            </w:r>
          </w:p>
        </w:tc>
        <w:tc>
          <w:tcPr>
            <w:tcW w:w="3165" w:type="dxa"/>
            <w:shd w:val="clear" w:color="auto" w:fill="FFFFFF" w:themeFill="background1"/>
            <w:tcMar>
              <w:left w:w="57" w:type="dxa"/>
              <w:right w:w="57" w:type="dxa"/>
            </w:tcMar>
          </w:tcPr>
          <w:p w:rsidR="007A34D8" w:rsidRPr="001A6ADD" w:rsidRDefault="007A34D8" w:rsidP="00B42500">
            <w:pPr>
              <w:spacing w:after="0" w:line="240" w:lineRule="auto"/>
              <w:ind w:right="-13"/>
              <w:rPr>
                <w:b/>
                <w:noProof/>
                <w:sz w:val="18"/>
                <w:szCs w:val="18"/>
                <w:lang w:eastAsia="it-IT"/>
              </w:rPr>
            </w:pPr>
            <w:r w:rsidRPr="001A6ADD">
              <w:rPr>
                <w:b/>
                <w:noProof/>
                <w:sz w:val="18"/>
                <w:szCs w:val="18"/>
                <w:lang w:eastAsia="it-IT"/>
              </w:rPr>
              <w:t>Costo e copertura finanziaria</w:t>
            </w:r>
          </w:p>
        </w:tc>
        <w:tc>
          <w:tcPr>
            <w:tcW w:w="6300" w:type="dxa"/>
            <w:tcMar>
              <w:left w:w="57" w:type="dxa"/>
              <w:right w:w="57" w:type="dxa"/>
            </w:tcMar>
          </w:tcPr>
          <w:p w:rsidR="007A34D8" w:rsidRPr="001A6ADD" w:rsidRDefault="00FC5A78" w:rsidP="00613A72">
            <w:pPr>
              <w:ind w:right="-82"/>
              <w:jc w:val="both"/>
              <w:rPr>
                <w:noProof/>
                <w:sz w:val="18"/>
                <w:szCs w:val="18"/>
                <w:lang w:eastAsia="it-IT"/>
              </w:rPr>
            </w:pPr>
            <w:r>
              <w:rPr>
                <w:noProof/>
                <w:sz w:val="18"/>
                <w:szCs w:val="18"/>
                <w:lang w:eastAsia="it-IT"/>
              </w:rPr>
              <w:t xml:space="preserve">€ </w:t>
            </w:r>
            <w:r w:rsidR="00613A72">
              <w:rPr>
                <w:noProof/>
                <w:sz w:val="18"/>
                <w:szCs w:val="18"/>
                <w:lang w:eastAsia="it-IT"/>
              </w:rPr>
              <w:t>500</w:t>
            </w:r>
            <w:r w:rsidR="007A34D8">
              <w:rPr>
                <w:noProof/>
                <w:sz w:val="18"/>
                <w:szCs w:val="18"/>
                <w:lang w:eastAsia="it-IT"/>
              </w:rPr>
              <w:t>.000,00  -  POR  F</w:t>
            </w:r>
            <w:r w:rsidR="00613A72">
              <w:rPr>
                <w:noProof/>
                <w:sz w:val="18"/>
                <w:szCs w:val="18"/>
                <w:lang w:eastAsia="it-IT"/>
              </w:rPr>
              <w:t>SE</w:t>
            </w:r>
            <w:r w:rsidR="007A34D8">
              <w:rPr>
                <w:noProof/>
                <w:sz w:val="18"/>
                <w:szCs w:val="18"/>
                <w:lang w:eastAsia="it-IT"/>
              </w:rPr>
              <w:t xml:space="preserve">  </w:t>
            </w:r>
            <w:r w:rsidR="00613A72">
              <w:rPr>
                <w:noProof/>
                <w:sz w:val="18"/>
                <w:szCs w:val="18"/>
                <w:lang w:eastAsia="it-IT"/>
              </w:rPr>
              <w:t>Asse II</w:t>
            </w:r>
          </w:p>
        </w:tc>
      </w:tr>
      <w:tr w:rsidR="007A34D8" w:rsidRPr="001A6ADD" w:rsidTr="008C42D3">
        <w:trPr>
          <w:trHeight w:hRule="exact" w:val="471"/>
        </w:trPr>
        <w:tc>
          <w:tcPr>
            <w:tcW w:w="312" w:type="dxa"/>
            <w:shd w:val="clear" w:color="auto" w:fill="FFFFFF" w:themeFill="background1"/>
            <w:tcMar>
              <w:left w:w="57" w:type="dxa"/>
              <w:right w:w="57" w:type="dxa"/>
            </w:tcMar>
          </w:tcPr>
          <w:p w:rsidR="007A34D8" w:rsidRPr="001A6ADD" w:rsidRDefault="007A34D8" w:rsidP="001A6ADD">
            <w:pPr>
              <w:ind w:right="-79"/>
              <w:jc w:val="both"/>
              <w:rPr>
                <w:b/>
                <w:noProof/>
                <w:sz w:val="18"/>
                <w:szCs w:val="18"/>
                <w:lang w:eastAsia="it-IT"/>
              </w:rPr>
            </w:pPr>
            <w:r>
              <w:rPr>
                <w:b/>
                <w:noProof/>
                <w:sz w:val="18"/>
                <w:szCs w:val="18"/>
                <w:lang w:eastAsia="it-IT"/>
              </w:rPr>
              <w:t xml:space="preserve">  </w:t>
            </w:r>
            <w:r w:rsidRPr="001A6ADD">
              <w:rPr>
                <w:b/>
                <w:noProof/>
                <w:sz w:val="18"/>
                <w:szCs w:val="18"/>
                <w:lang w:eastAsia="it-IT"/>
              </w:rPr>
              <w:t>3</w:t>
            </w:r>
          </w:p>
        </w:tc>
        <w:tc>
          <w:tcPr>
            <w:tcW w:w="3165" w:type="dxa"/>
            <w:shd w:val="clear" w:color="auto" w:fill="FFFFFF" w:themeFill="background1"/>
            <w:tcMar>
              <w:left w:w="57" w:type="dxa"/>
              <w:right w:w="57" w:type="dxa"/>
            </w:tcMar>
          </w:tcPr>
          <w:p w:rsidR="007A34D8" w:rsidRPr="001A6ADD" w:rsidRDefault="007A34D8" w:rsidP="00B42500">
            <w:pPr>
              <w:spacing w:after="0" w:line="240" w:lineRule="auto"/>
              <w:ind w:right="-13"/>
              <w:rPr>
                <w:b/>
                <w:noProof/>
                <w:sz w:val="18"/>
                <w:szCs w:val="18"/>
                <w:lang w:eastAsia="it-IT"/>
              </w:rPr>
            </w:pPr>
            <w:r w:rsidRPr="001A6ADD">
              <w:rPr>
                <w:b/>
                <w:noProof/>
                <w:sz w:val="18"/>
                <w:szCs w:val="18"/>
                <w:lang w:eastAsia="it-IT"/>
              </w:rPr>
              <w:t>Oggetto dell’intervento</w:t>
            </w:r>
          </w:p>
        </w:tc>
        <w:tc>
          <w:tcPr>
            <w:tcW w:w="6300" w:type="dxa"/>
            <w:tcMar>
              <w:left w:w="57" w:type="dxa"/>
              <w:right w:w="85" w:type="dxa"/>
            </w:tcMar>
          </w:tcPr>
          <w:p w:rsidR="007A34D8" w:rsidRPr="00944B3E" w:rsidRDefault="00244B97" w:rsidP="00613A72">
            <w:pPr>
              <w:spacing w:after="0" w:line="240" w:lineRule="auto"/>
              <w:jc w:val="both"/>
              <w:rPr>
                <w:noProof/>
                <w:sz w:val="18"/>
                <w:szCs w:val="18"/>
                <w:lang w:eastAsia="it-IT"/>
              </w:rPr>
            </w:pPr>
            <w:r w:rsidRPr="00244B97">
              <w:rPr>
                <w:iCs/>
                <w:sz w:val="18"/>
                <w:szCs w:val="18"/>
              </w:rPr>
              <w:t xml:space="preserve">Interventi di </w:t>
            </w:r>
            <w:r w:rsidR="00613A72">
              <w:rPr>
                <w:iCs/>
                <w:sz w:val="18"/>
                <w:szCs w:val="18"/>
              </w:rPr>
              <w:t xml:space="preserve">potenziamento ed implementazione </w:t>
            </w:r>
            <w:r w:rsidR="00AC077E">
              <w:rPr>
                <w:iCs/>
                <w:sz w:val="18"/>
                <w:szCs w:val="18"/>
              </w:rPr>
              <w:t>dei servizi sociali di base</w:t>
            </w:r>
            <w:r w:rsidR="00613A72">
              <w:rPr>
                <w:iCs/>
                <w:sz w:val="18"/>
                <w:szCs w:val="18"/>
              </w:rPr>
              <w:t xml:space="preserve"> nei Comuni dell’Area</w:t>
            </w:r>
          </w:p>
        </w:tc>
      </w:tr>
      <w:tr w:rsidR="007A34D8" w:rsidRPr="001A6ADD" w:rsidTr="008C42D3">
        <w:trPr>
          <w:trHeight w:hRule="exact" w:val="227"/>
        </w:trPr>
        <w:tc>
          <w:tcPr>
            <w:tcW w:w="312" w:type="dxa"/>
            <w:shd w:val="clear" w:color="auto" w:fill="FFFFFF" w:themeFill="background1"/>
            <w:tcMar>
              <w:left w:w="57" w:type="dxa"/>
              <w:right w:w="57" w:type="dxa"/>
            </w:tcMar>
          </w:tcPr>
          <w:p w:rsidR="007A34D8" w:rsidRPr="001A6ADD" w:rsidRDefault="007A34D8" w:rsidP="001A6ADD">
            <w:pPr>
              <w:ind w:right="-79"/>
              <w:jc w:val="both"/>
              <w:rPr>
                <w:b/>
                <w:noProof/>
                <w:sz w:val="18"/>
                <w:szCs w:val="18"/>
                <w:lang w:eastAsia="it-IT"/>
              </w:rPr>
            </w:pPr>
            <w:r>
              <w:rPr>
                <w:b/>
                <w:noProof/>
                <w:sz w:val="18"/>
                <w:szCs w:val="18"/>
                <w:lang w:eastAsia="it-IT"/>
              </w:rPr>
              <w:t xml:space="preserve">  </w:t>
            </w:r>
            <w:r w:rsidRPr="001A6ADD">
              <w:rPr>
                <w:b/>
                <w:noProof/>
                <w:sz w:val="18"/>
                <w:szCs w:val="18"/>
                <w:lang w:eastAsia="it-IT"/>
              </w:rPr>
              <w:t>4</w:t>
            </w:r>
          </w:p>
        </w:tc>
        <w:tc>
          <w:tcPr>
            <w:tcW w:w="3165" w:type="dxa"/>
            <w:shd w:val="clear" w:color="auto" w:fill="FFFFFF" w:themeFill="background1"/>
            <w:tcMar>
              <w:left w:w="57" w:type="dxa"/>
              <w:right w:w="57" w:type="dxa"/>
            </w:tcMar>
          </w:tcPr>
          <w:p w:rsidR="007A34D8" w:rsidRPr="001A6ADD" w:rsidRDefault="007A34D8" w:rsidP="00B42500">
            <w:pPr>
              <w:spacing w:after="0" w:line="240" w:lineRule="auto"/>
              <w:ind w:right="-13"/>
              <w:rPr>
                <w:b/>
                <w:noProof/>
                <w:sz w:val="18"/>
                <w:szCs w:val="18"/>
                <w:lang w:eastAsia="it-IT"/>
              </w:rPr>
            </w:pPr>
            <w:r w:rsidRPr="001A6ADD">
              <w:rPr>
                <w:b/>
                <w:noProof/>
                <w:sz w:val="18"/>
                <w:szCs w:val="18"/>
                <w:lang w:eastAsia="it-IT"/>
              </w:rPr>
              <w:t>CUP</w:t>
            </w:r>
          </w:p>
        </w:tc>
        <w:tc>
          <w:tcPr>
            <w:tcW w:w="6300" w:type="dxa"/>
            <w:tcMar>
              <w:left w:w="57" w:type="dxa"/>
              <w:right w:w="57" w:type="dxa"/>
            </w:tcMar>
          </w:tcPr>
          <w:p w:rsidR="007A34D8" w:rsidRPr="00FF2B30" w:rsidRDefault="00FF2B30" w:rsidP="001D0187">
            <w:pPr>
              <w:ind w:right="-82"/>
              <w:jc w:val="both"/>
              <w:rPr>
                <w:b/>
                <w:noProof/>
                <w:sz w:val="18"/>
                <w:szCs w:val="18"/>
                <w:lang w:eastAsia="it-IT"/>
              </w:rPr>
            </w:pPr>
            <w:r w:rsidRPr="00FF2B30">
              <w:rPr>
                <w:b/>
                <w:noProof/>
                <w:sz w:val="18"/>
                <w:szCs w:val="18"/>
                <w:lang w:eastAsia="it-IT"/>
              </w:rPr>
              <w:t>F81H20000130007</w:t>
            </w:r>
          </w:p>
        </w:tc>
      </w:tr>
      <w:tr w:rsidR="007A34D8" w:rsidRPr="001A6ADD" w:rsidTr="008C42D3">
        <w:trPr>
          <w:trHeight w:hRule="exact" w:val="475"/>
        </w:trPr>
        <w:tc>
          <w:tcPr>
            <w:tcW w:w="312" w:type="dxa"/>
            <w:shd w:val="clear" w:color="auto" w:fill="FFFFFF" w:themeFill="background1"/>
            <w:tcMar>
              <w:left w:w="57" w:type="dxa"/>
              <w:right w:w="57" w:type="dxa"/>
            </w:tcMar>
          </w:tcPr>
          <w:p w:rsidR="007A34D8" w:rsidRPr="001A6ADD" w:rsidRDefault="007A34D8" w:rsidP="001A6ADD">
            <w:pPr>
              <w:ind w:right="-79"/>
              <w:jc w:val="both"/>
              <w:rPr>
                <w:b/>
                <w:noProof/>
                <w:sz w:val="18"/>
                <w:szCs w:val="18"/>
                <w:lang w:eastAsia="it-IT"/>
              </w:rPr>
            </w:pPr>
            <w:r>
              <w:rPr>
                <w:b/>
                <w:noProof/>
                <w:sz w:val="18"/>
                <w:szCs w:val="18"/>
                <w:lang w:eastAsia="it-IT"/>
              </w:rPr>
              <w:t xml:space="preserve">  </w:t>
            </w:r>
            <w:r w:rsidRPr="001A6ADD">
              <w:rPr>
                <w:b/>
                <w:noProof/>
                <w:sz w:val="18"/>
                <w:szCs w:val="18"/>
                <w:lang w:eastAsia="it-IT"/>
              </w:rPr>
              <w:t>5</w:t>
            </w:r>
          </w:p>
        </w:tc>
        <w:tc>
          <w:tcPr>
            <w:tcW w:w="3165" w:type="dxa"/>
            <w:shd w:val="clear" w:color="auto" w:fill="FFFFFF" w:themeFill="background1"/>
            <w:tcMar>
              <w:left w:w="57" w:type="dxa"/>
              <w:right w:w="57" w:type="dxa"/>
            </w:tcMar>
          </w:tcPr>
          <w:p w:rsidR="007A34D8" w:rsidRPr="001A6ADD" w:rsidRDefault="007A34D8" w:rsidP="00B42500">
            <w:pPr>
              <w:spacing w:after="0" w:line="240" w:lineRule="auto"/>
              <w:ind w:right="-13"/>
              <w:rPr>
                <w:b/>
                <w:noProof/>
                <w:sz w:val="18"/>
                <w:szCs w:val="18"/>
                <w:lang w:eastAsia="it-IT"/>
              </w:rPr>
            </w:pPr>
            <w:r w:rsidRPr="001A6ADD">
              <w:rPr>
                <w:b/>
                <w:noProof/>
                <w:sz w:val="18"/>
                <w:szCs w:val="18"/>
                <w:lang w:eastAsia="it-IT"/>
              </w:rPr>
              <w:t>Localizzazione intervento</w:t>
            </w:r>
          </w:p>
        </w:tc>
        <w:tc>
          <w:tcPr>
            <w:tcW w:w="6300" w:type="dxa"/>
            <w:tcMar>
              <w:left w:w="57" w:type="dxa"/>
              <w:right w:w="57" w:type="dxa"/>
            </w:tcMar>
          </w:tcPr>
          <w:p w:rsidR="007A34D8" w:rsidRPr="00244B97" w:rsidRDefault="00613A72" w:rsidP="00613A72">
            <w:pPr>
              <w:ind w:right="-82"/>
              <w:jc w:val="both"/>
              <w:rPr>
                <w:noProof/>
                <w:sz w:val="18"/>
                <w:szCs w:val="18"/>
                <w:lang w:eastAsia="it-IT"/>
              </w:rPr>
            </w:pPr>
            <w:r>
              <w:rPr>
                <w:iCs/>
                <w:noProof/>
                <w:sz w:val="18"/>
                <w:szCs w:val="18"/>
                <w:lang w:eastAsia="it-IT"/>
              </w:rPr>
              <w:t>Tutti i Comuni dell’Area</w:t>
            </w:r>
          </w:p>
        </w:tc>
      </w:tr>
      <w:tr w:rsidR="007A34D8" w:rsidRPr="001A6ADD" w:rsidTr="009672AD">
        <w:trPr>
          <w:trHeight w:hRule="exact" w:val="11496"/>
        </w:trPr>
        <w:tc>
          <w:tcPr>
            <w:tcW w:w="312" w:type="dxa"/>
            <w:shd w:val="clear" w:color="auto" w:fill="FFFFFF" w:themeFill="background1"/>
            <w:tcMar>
              <w:left w:w="57" w:type="dxa"/>
              <w:right w:w="57" w:type="dxa"/>
            </w:tcMar>
          </w:tcPr>
          <w:p w:rsidR="007A34D8" w:rsidRPr="001A6ADD" w:rsidRDefault="007A34D8" w:rsidP="001A6ADD">
            <w:pPr>
              <w:ind w:right="-79"/>
              <w:jc w:val="both"/>
              <w:rPr>
                <w:b/>
                <w:noProof/>
                <w:sz w:val="18"/>
                <w:szCs w:val="18"/>
                <w:lang w:eastAsia="it-IT"/>
              </w:rPr>
            </w:pPr>
            <w:r>
              <w:rPr>
                <w:b/>
                <w:noProof/>
                <w:sz w:val="18"/>
                <w:szCs w:val="18"/>
                <w:lang w:eastAsia="it-IT"/>
              </w:rPr>
              <w:t xml:space="preserve">  </w:t>
            </w:r>
            <w:r w:rsidRPr="001A6ADD">
              <w:rPr>
                <w:b/>
                <w:noProof/>
                <w:sz w:val="18"/>
                <w:szCs w:val="18"/>
                <w:lang w:eastAsia="it-IT"/>
              </w:rPr>
              <w:t>6</w:t>
            </w:r>
          </w:p>
        </w:tc>
        <w:tc>
          <w:tcPr>
            <w:tcW w:w="3165" w:type="dxa"/>
            <w:shd w:val="clear" w:color="auto" w:fill="FFFFFF" w:themeFill="background1"/>
            <w:tcMar>
              <w:left w:w="57" w:type="dxa"/>
              <w:right w:w="57" w:type="dxa"/>
            </w:tcMar>
          </w:tcPr>
          <w:p w:rsidR="007A34D8" w:rsidRPr="001A6ADD" w:rsidRDefault="007A34D8" w:rsidP="00B42500">
            <w:pPr>
              <w:spacing w:after="0" w:line="240" w:lineRule="auto"/>
              <w:ind w:right="-13"/>
              <w:rPr>
                <w:b/>
                <w:noProof/>
                <w:sz w:val="18"/>
                <w:szCs w:val="18"/>
                <w:lang w:eastAsia="it-IT"/>
              </w:rPr>
            </w:pPr>
            <w:r w:rsidRPr="001A6ADD">
              <w:rPr>
                <w:b/>
                <w:noProof/>
                <w:sz w:val="18"/>
                <w:szCs w:val="18"/>
                <w:lang w:eastAsia="it-IT"/>
              </w:rPr>
              <w:t>Coerenza programmatica e contestualizzazione dell’intervento</w:t>
            </w:r>
          </w:p>
        </w:tc>
        <w:tc>
          <w:tcPr>
            <w:tcW w:w="6300" w:type="dxa"/>
            <w:tcMar>
              <w:left w:w="57" w:type="dxa"/>
              <w:right w:w="85" w:type="dxa"/>
            </w:tcMar>
          </w:tcPr>
          <w:p w:rsidR="0030438D" w:rsidRPr="004328C0" w:rsidRDefault="007A34D8" w:rsidP="00A74D1A">
            <w:pPr>
              <w:spacing w:after="0" w:line="240" w:lineRule="auto"/>
              <w:jc w:val="both"/>
              <w:rPr>
                <w:noProof/>
                <w:sz w:val="18"/>
                <w:szCs w:val="18"/>
                <w:lang w:eastAsia="it-IT"/>
              </w:rPr>
            </w:pPr>
            <w:r w:rsidRPr="00F17FC9">
              <w:rPr>
                <w:b/>
                <w:noProof/>
                <w:sz w:val="18"/>
                <w:szCs w:val="18"/>
                <w:lang w:eastAsia="it-IT"/>
              </w:rPr>
              <w:t xml:space="preserve">Coerenza programmatica. </w:t>
            </w:r>
            <w:r w:rsidR="004328C0">
              <w:rPr>
                <w:noProof/>
                <w:sz w:val="18"/>
                <w:szCs w:val="18"/>
                <w:lang w:eastAsia="it-IT"/>
              </w:rPr>
              <w:t xml:space="preserve">Nel disegno della Strategia d’Area, </w:t>
            </w:r>
            <w:r w:rsidR="000F3EAC">
              <w:rPr>
                <w:noProof/>
                <w:sz w:val="18"/>
                <w:szCs w:val="18"/>
                <w:lang w:eastAsia="it-IT"/>
              </w:rPr>
              <w:t>nel</w:t>
            </w:r>
            <w:r w:rsidR="004328C0">
              <w:rPr>
                <w:noProof/>
                <w:sz w:val="18"/>
                <w:szCs w:val="18"/>
                <w:lang w:eastAsia="it-IT"/>
              </w:rPr>
              <w:t>l</w:t>
            </w:r>
            <w:r w:rsidR="000F3EAC">
              <w:rPr>
                <w:noProof/>
                <w:sz w:val="18"/>
                <w:szCs w:val="18"/>
                <w:lang w:eastAsia="it-IT"/>
              </w:rPr>
              <w:t xml:space="preserve">’ambito del </w:t>
            </w:r>
            <w:r w:rsidR="004328C0">
              <w:rPr>
                <w:noProof/>
                <w:sz w:val="18"/>
                <w:szCs w:val="18"/>
                <w:lang w:eastAsia="it-IT"/>
              </w:rPr>
              <w:t xml:space="preserve"> “Distretto dell’innovazione sociale, dei servizi sanitari diffusi e di prossimità”, </w:t>
            </w:r>
            <w:r w:rsidR="000F3EAC">
              <w:rPr>
                <w:noProof/>
                <w:sz w:val="18"/>
                <w:szCs w:val="18"/>
                <w:lang w:eastAsia="it-IT"/>
              </w:rPr>
              <w:t xml:space="preserve">è prevista l’attivazione di </w:t>
            </w:r>
            <w:r w:rsidR="004328C0">
              <w:rPr>
                <w:noProof/>
                <w:sz w:val="18"/>
                <w:szCs w:val="18"/>
                <w:lang w:eastAsia="it-IT"/>
              </w:rPr>
              <w:t xml:space="preserve">pacchetti di servizi </w:t>
            </w:r>
            <w:r w:rsidR="002E3870">
              <w:rPr>
                <w:noProof/>
                <w:sz w:val="18"/>
                <w:szCs w:val="18"/>
                <w:lang w:eastAsia="it-IT"/>
              </w:rPr>
              <w:t xml:space="preserve">territoriali </w:t>
            </w:r>
            <w:r w:rsidR="004328C0">
              <w:rPr>
                <w:noProof/>
                <w:sz w:val="18"/>
                <w:szCs w:val="18"/>
                <w:lang w:eastAsia="it-IT"/>
              </w:rPr>
              <w:t>volti a soddisfare i bisogni della comunità di riferimento</w:t>
            </w:r>
            <w:r w:rsidR="002E3870">
              <w:rPr>
                <w:noProof/>
                <w:sz w:val="18"/>
                <w:szCs w:val="18"/>
                <w:lang w:eastAsia="it-IT"/>
              </w:rPr>
              <w:t>, che vanno dal sostegno nei confronti di soggetti in condizioni di fragilità (anz</w:t>
            </w:r>
            <w:bookmarkStart w:id="0" w:name="_GoBack"/>
            <w:bookmarkEnd w:id="0"/>
            <w:r w:rsidR="002E3870">
              <w:rPr>
                <w:noProof/>
                <w:sz w:val="18"/>
                <w:szCs w:val="18"/>
                <w:lang w:eastAsia="it-IT"/>
              </w:rPr>
              <w:t xml:space="preserve">iani), alle esigenze sempre più avvertite di conciliazione tra i </w:t>
            </w:r>
            <w:r w:rsidR="0047073B">
              <w:rPr>
                <w:noProof/>
                <w:sz w:val="18"/>
                <w:szCs w:val="18"/>
                <w:lang w:eastAsia="it-IT"/>
              </w:rPr>
              <w:t>tempi di vita e di lavoro legate</w:t>
            </w:r>
            <w:r w:rsidR="002E3870">
              <w:rPr>
                <w:noProof/>
                <w:sz w:val="18"/>
                <w:szCs w:val="18"/>
                <w:lang w:eastAsia="it-IT"/>
              </w:rPr>
              <w:t xml:space="preserve"> alla trasformazione della famiglia tradizionale</w:t>
            </w:r>
            <w:r w:rsidR="000F3EAC">
              <w:rPr>
                <w:noProof/>
                <w:sz w:val="18"/>
                <w:szCs w:val="18"/>
                <w:lang w:eastAsia="it-IT"/>
              </w:rPr>
              <w:t>.</w:t>
            </w:r>
          </w:p>
          <w:p w:rsidR="002E3870" w:rsidRDefault="00F65AA8" w:rsidP="004328C0">
            <w:pPr>
              <w:spacing w:after="0" w:line="240" w:lineRule="auto"/>
              <w:jc w:val="both"/>
              <w:rPr>
                <w:noProof/>
                <w:sz w:val="18"/>
                <w:szCs w:val="18"/>
                <w:lang w:eastAsia="it-IT"/>
              </w:rPr>
            </w:pPr>
            <w:r>
              <w:rPr>
                <w:noProof/>
                <w:sz w:val="18"/>
                <w:szCs w:val="18"/>
                <w:lang w:eastAsia="it-IT"/>
              </w:rPr>
              <w:t>Queste po</w:t>
            </w:r>
            <w:r w:rsidR="0047073B">
              <w:rPr>
                <w:noProof/>
                <w:sz w:val="18"/>
                <w:szCs w:val="18"/>
                <w:lang w:eastAsia="it-IT"/>
              </w:rPr>
              <w:t>li</w:t>
            </w:r>
            <w:r>
              <w:rPr>
                <w:noProof/>
                <w:sz w:val="18"/>
                <w:szCs w:val="18"/>
                <w:lang w:eastAsia="it-IT"/>
              </w:rPr>
              <w:t xml:space="preserve">tiche di rafforzamento dei servizi sociali sono fortemente integrate e connesse alle altre azioni di welfare concepite all’interno della Strategia, la quale prevede </w:t>
            </w:r>
            <w:r w:rsidR="001F6408">
              <w:rPr>
                <w:noProof/>
                <w:sz w:val="18"/>
                <w:szCs w:val="18"/>
                <w:lang w:eastAsia="it-IT"/>
              </w:rPr>
              <w:t>interventi coordinati</w:t>
            </w:r>
            <w:r>
              <w:rPr>
                <w:noProof/>
                <w:sz w:val="18"/>
                <w:szCs w:val="18"/>
                <w:lang w:eastAsia="it-IT"/>
              </w:rPr>
              <w:t xml:space="preserve"> nel settore della sanità, dell’</w:t>
            </w:r>
            <w:r w:rsidR="00802D55">
              <w:rPr>
                <w:noProof/>
                <w:sz w:val="18"/>
                <w:szCs w:val="18"/>
                <w:lang w:eastAsia="it-IT"/>
              </w:rPr>
              <w:t>i</w:t>
            </w:r>
            <w:r>
              <w:rPr>
                <w:noProof/>
                <w:sz w:val="18"/>
                <w:szCs w:val="18"/>
                <w:lang w:eastAsia="it-IT"/>
              </w:rPr>
              <w:t>struzione-formazione, dei trasporti e della mobilità</w:t>
            </w:r>
            <w:r w:rsidR="00BC331F">
              <w:rPr>
                <w:noProof/>
                <w:sz w:val="18"/>
                <w:szCs w:val="18"/>
                <w:lang w:eastAsia="it-IT"/>
              </w:rPr>
              <w:t>.</w:t>
            </w:r>
            <w:r>
              <w:rPr>
                <w:noProof/>
                <w:sz w:val="18"/>
                <w:szCs w:val="18"/>
                <w:lang w:eastAsia="it-IT"/>
              </w:rPr>
              <w:t xml:space="preserve"> </w:t>
            </w:r>
          </w:p>
          <w:p w:rsidR="002E3870" w:rsidRDefault="002E3870" w:rsidP="004328C0">
            <w:pPr>
              <w:spacing w:after="0" w:line="240" w:lineRule="auto"/>
              <w:jc w:val="both"/>
              <w:rPr>
                <w:noProof/>
                <w:sz w:val="18"/>
                <w:szCs w:val="18"/>
                <w:lang w:eastAsia="it-IT"/>
              </w:rPr>
            </w:pPr>
          </w:p>
          <w:p w:rsidR="00A96DD3" w:rsidRDefault="007A34D8" w:rsidP="00A96DD3">
            <w:pPr>
              <w:spacing w:after="0" w:line="240" w:lineRule="auto"/>
              <w:jc w:val="both"/>
              <w:rPr>
                <w:noProof/>
                <w:sz w:val="18"/>
                <w:szCs w:val="18"/>
                <w:lang w:eastAsia="it-IT"/>
              </w:rPr>
            </w:pPr>
            <w:r w:rsidRPr="00F17FC9">
              <w:rPr>
                <w:b/>
                <w:noProof/>
                <w:sz w:val="18"/>
                <w:szCs w:val="18"/>
                <w:lang w:eastAsia="it-IT"/>
              </w:rPr>
              <w:t xml:space="preserve">Contestualizzazione. </w:t>
            </w:r>
            <w:r w:rsidR="00A96DD3">
              <w:rPr>
                <w:noProof/>
                <w:sz w:val="18"/>
                <w:szCs w:val="18"/>
                <w:lang w:eastAsia="it-IT"/>
              </w:rPr>
              <w:t xml:space="preserve">I servizi territoriali che si vogliono attivare intendono aggredire quell’insieme di criticità tipiche di un territorio fatto di insediamenti isolati, difficili da raggiungere, ove vivono anziani che versano in condizioni di fragilità, abbandono, oltre a disabili, persone sole </w:t>
            </w:r>
            <w:r w:rsidR="00A96DD3" w:rsidRPr="00A96DD3">
              <w:rPr>
                <w:noProof/>
                <w:sz w:val="18"/>
                <w:szCs w:val="18"/>
                <w:lang w:eastAsia="it-IT"/>
              </w:rPr>
              <w:t xml:space="preserve">e </w:t>
            </w:r>
            <w:r w:rsidR="00A96DD3">
              <w:rPr>
                <w:noProof/>
                <w:sz w:val="18"/>
                <w:szCs w:val="18"/>
                <w:lang w:eastAsia="it-IT"/>
              </w:rPr>
              <w:t>famiglie in difficoltà.</w:t>
            </w:r>
          </w:p>
          <w:p w:rsidR="00A96DD3" w:rsidRPr="00A96DD3" w:rsidRDefault="00A96DD3" w:rsidP="00A96DD3">
            <w:pPr>
              <w:spacing w:after="0" w:line="240" w:lineRule="auto"/>
              <w:jc w:val="both"/>
              <w:rPr>
                <w:noProof/>
                <w:sz w:val="18"/>
                <w:szCs w:val="18"/>
                <w:lang w:eastAsia="it-IT"/>
              </w:rPr>
            </w:pPr>
            <w:r w:rsidRPr="00A96DD3">
              <w:rPr>
                <w:noProof/>
                <w:sz w:val="18"/>
                <w:szCs w:val="18"/>
                <w:lang w:eastAsia="it-IT"/>
              </w:rPr>
              <w:t xml:space="preserve">Gli interventi, </w:t>
            </w:r>
            <w:r w:rsidR="00755563">
              <w:rPr>
                <w:noProof/>
                <w:sz w:val="18"/>
                <w:szCs w:val="18"/>
                <w:lang w:eastAsia="it-IT"/>
              </w:rPr>
              <w:t xml:space="preserve">che beneficiano dell’apporto delle nuove </w:t>
            </w:r>
            <w:r w:rsidRPr="00A96DD3">
              <w:rPr>
                <w:noProof/>
                <w:sz w:val="18"/>
                <w:szCs w:val="18"/>
                <w:lang w:eastAsia="it-IT"/>
              </w:rPr>
              <w:t>tecnologie,</w:t>
            </w:r>
            <w:r>
              <w:rPr>
                <w:noProof/>
                <w:sz w:val="18"/>
                <w:szCs w:val="18"/>
                <w:lang w:eastAsia="it-IT"/>
              </w:rPr>
              <w:t xml:space="preserve"> </w:t>
            </w:r>
            <w:r w:rsidR="00755563">
              <w:rPr>
                <w:noProof/>
                <w:sz w:val="18"/>
                <w:szCs w:val="18"/>
                <w:lang w:eastAsia="it-IT"/>
              </w:rPr>
              <w:t xml:space="preserve">mirano ad elevare la </w:t>
            </w:r>
            <w:r w:rsidRPr="00A96DD3">
              <w:rPr>
                <w:noProof/>
                <w:sz w:val="18"/>
                <w:szCs w:val="18"/>
                <w:lang w:eastAsia="it-IT"/>
              </w:rPr>
              <w:t>qualità della vita quotidiana degli</w:t>
            </w:r>
            <w:r>
              <w:rPr>
                <w:noProof/>
                <w:sz w:val="18"/>
                <w:szCs w:val="18"/>
                <w:lang w:eastAsia="it-IT"/>
              </w:rPr>
              <w:t xml:space="preserve"> </w:t>
            </w:r>
            <w:r w:rsidRPr="00A96DD3">
              <w:rPr>
                <w:noProof/>
                <w:sz w:val="18"/>
                <w:szCs w:val="18"/>
                <w:lang w:eastAsia="it-IT"/>
              </w:rPr>
              <w:t xml:space="preserve">individui e delle famiglie, </w:t>
            </w:r>
            <w:r w:rsidR="00755563">
              <w:rPr>
                <w:noProof/>
                <w:sz w:val="18"/>
                <w:szCs w:val="18"/>
                <w:lang w:eastAsia="it-IT"/>
              </w:rPr>
              <w:t xml:space="preserve">offrendo assistenza </w:t>
            </w:r>
            <w:r w:rsidRPr="00A96DD3">
              <w:rPr>
                <w:noProof/>
                <w:sz w:val="18"/>
                <w:szCs w:val="18"/>
                <w:lang w:eastAsia="it-IT"/>
              </w:rPr>
              <w:t>ai minori disabili accolti nei centri</w:t>
            </w:r>
            <w:r>
              <w:rPr>
                <w:noProof/>
                <w:sz w:val="18"/>
                <w:szCs w:val="18"/>
                <w:lang w:eastAsia="it-IT"/>
              </w:rPr>
              <w:t xml:space="preserve"> </w:t>
            </w:r>
            <w:r w:rsidRPr="00A96DD3">
              <w:rPr>
                <w:noProof/>
                <w:sz w:val="18"/>
                <w:szCs w:val="18"/>
                <w:lang w:eastAsia="it-IT"/>
              </w:rPr>
              <w:t xml:space="preserve">diurni, </w:t>
            </w:r>
            <w:r w:rsidR="00755563">
              <w:rPr>
                <w:noProof/>
                <w:sz w:val="18"/>
                <w:szCs w:val="18"/>
                <w:lang w:eastAsia="it-IT"/>
              </w:rPr>
              <w:t xml:space="preserve">attivando </w:t>
            </w:r>
            <w:r w:rsidRPr="00A96DD3">
              <w:rPr>
                <w:noProof/>
                <w:sz w:val="18"/>
                <w:szCs w:val="18"/>
                <w:lang w:eastAsia="it-IT"/>
              </w:rPr>
              <w:t xml:space="preserve">servizi di prossimità </w:t>
            </w:r>
            <w:r w:rsidR="00755563">
              <w:rPr>
                <w:noProof/>
                <w:sz w:val="18"/>
                <w:szCs w:val="18"/>
                <w:lang w:eastAsia="it-IT"/>
              </w:rPr>
              <w:t xml:space="preserve">per gli anziani </w:t>
            </w:r>
            <w:r w:rsidRPr="00A96DD3">
              <w:rPr>
                <w:noProof/>
                <w:sz w:val="18"/>
                <w:szCs w:val="18"/>
                <w:lang w:eastAsia="it-IT"/>
              </w:rPr>
              <w:t>nell</w:t>
            </w:r>
            <w:r w:rsidR="00755563">
              <w:rPr>
                <w:noProof/>
                <w:sz w:val="18"/>
                <w:szCs w:val="18"/>
                <w:lang w:eastAsia="it-IT"/>
              </w:rPr>
              <w:t>’ambito del welfare domiciliare</w:t>
            </w:r>
            <w:r w:rsidRPr="00A96DD3">
              <w:rPr>
                <w:noProof/>
                <w:sz w:val="18"/>
                <w:szCs w:val="18"/>
                <w:lang w:eastAsia="it-IT"/>
              </w:rPr>
              <w:t xml:space="preserve"> </w:t>
            </w:r>
            <w:r w:rsidR="00755563">
              <w:rPr>
                <w:noProof/>
                <w:sz w:val="18"/>
                <w:szCs w:val="18"/>
                <w:lang w:eastAsia="it-IT"/>
              </w:rPr>
              <w:t xml:space="preserve">e costruendo </w:t>
            </w:r>
            <w:r w:rsidRPr="00A96DD3">
              <w:rPr>
                <w:noProof/>
                <w:sz w:val="18"/>
                <w:szCs w:val="18"/>
                <w:lang w:eastAsia="it-IT"/>
              </w:rPr>
              <w:t>reti di</w:t>
            </w:r>
            <w:r>
              <w:rPr>
                <w:noProof/>
                <w:sz w:val="18"/>
                <w:szCs w:val="18"/>
                <w:lang w:eastAsia="it-IT"/>
              </w:rPr>
              <w:t xml:space="preserve"> </w:t>
            </w:r>
            <w:r w:rsidRPr="00A96DD3">
              <w:rPr>
                <w:noProof/>
                <w:sz w:val="18"/>
                <w:szCs w:val="18"/>
                <w:lang w:eastAsia="it-IT"/>
              </w:rPr>
              <w:t>comunità</w:t>
            </w:r>
            <w:r w:rsidR="00755563">
              <w:rPr>
                <w:noProof/>
                <w:sz w:val="18"/>
                <w:szCs w:val="18"/>
                <w:lang w:eastAsia="it-IT"/>
              </w:rPr>
              <w:t xml:space="preserve">, che forniscano </w:t>
            </w:r>
            <w:r w:rsidRPr="00A96DD3">
              <w:rPr>
                <w:noProof/>
                <w:sz w:val="18"/>
                <w:szCs w:val="18"/>
                <w:lang w:eastAsia="it-IT"/>
              </w:rPr>
              <w:t>vicinanza</w:t>
            </w:r>
            <w:r w:rsidR="00755563">
              <w:rPr>
                <w:noProof/>
                <w:sz w:val="18"/>
                <w:szCs w:val="18"/>
                <w:lang w:eastAsia="it-IT"/>
              </w:rPr>
              <w:t>,</w:t>
            </w:r>
            <w:r w:rsidRPr="00A96DD3">
              <w:rPr>
                <w:noProof/>
                <w:sz w:val="18"/>
                <w:szCs w:val="18"/>
                <w:lang w:eastAsia="it-IT"/>
              </w:rPr>
              <w:t xml:space="preserve"> aiuto e semplice compagnia allo scopo di</w:t>
            </w:r>
            <w:r w:rsidR="00755563">
              <w:rPr>
                <w:noProof/>
                <w:sz w:val="18"/>
                <w:szCs w:val="18"/>
                <w:lang w:eastAsia="it-IT"/>
              </w:rPr>
              <w:t xml:space="preserve"> </w:t>
            </w:r>
            <w:r w:rsidRPr="00A96DD3">
              <w:rPr>
                <w:noProof/>
                <w:sz w:val="18"/>
                <w:szCs w:val="18"/>
                <w:lang w:eastAsia="it-IT"/>
              </w:rPr>
              <w:t>potenziare forme di sostegno e l’autonomia degli anziani.</w:t>
            </w:r>
          </w:p>
          <w:p w:rsidR="00A96DD3" w:rsidRPr="00A96DD3" w:rsidRDefault="00A96DD3" w:rsidP="00A96DD3">
            <w:pPr>
              <w:spacing w:after="0" w:line="240" w:lineRule="auto"/>
              <w:jc w:val="both"/>
              <w:rPr>
                <w:noProof/>
                <w:sz w:val="18"/>
                <w:szCs w:val="18"/>
                <w:lang w:eastAsia="it-IT"/>
              </w:rPr>
            </w:pPr>
            <w:r w:rsidRPr="00A96DD3">
              <w:rPr>
                <w:noProof/>
                <w:sz w:val="18"/>
                <w:szCs w:val="18"/>
                <w:lang w:eastAsia="it-IT"/>
              </w:rPr>
              <w:t>In particolare</w:t>
            </w:r>
            <w:r w:rsidR="00755563">
              <w:rPr>
                <w:noProof/>
                <w:sz w:val="18"/>
                <w:szCs w:val="18"/>
                <w:lang w:eastAsia="it-IT"/>
              </w:rPr>
              <w:t xml:space="preserve">, </w:t>
            </w:r>
            <w:r w:rsidRPr="00A96DD3">
              <w:rPr>
                <w:noProof/>
                <w:sz w:val="18"/>
                <w:szCs w:val="18"/>
                <w:lang w:eastAsia="it-IT"/>
              </w:rPr>
              <w:t xml:space="preserve">le tipologie di servizi </w:t>
            </w:r>
            <w:r w:rsidR="00755563">
              <w:rPr>
                <w:noProof/>
                <w:sz w:val="18"/>
                <w:szCs w:val="18"/>
                <w:lang w:eastAsia="it-IT"/>
              </w:rPr>
              <w:t>attivabili riguardano</w:t>
            </w:r>
            <w:r w:rsidRPr="00A96DD3">
              <w:rPr>
                <w:noProof/>
                <w:sz w:val="18"/>
                <w:szCs w:val="18"/>
                <w:lang w:eastAsia="it-IT"/>
              </w:rPr>
              <w:t>:</w:t>
            </w:r>
          </w:p>
          <w:p w:rsidR="00A96DD3" w:rsidRPr="00A96DD3" w:rsidRDefault="00755563" w:rsidP="00755563">
            <w:pPr>
              <w:numPr>
                <w:ilvl w:val="0"/>
                <w:numId w:val="11"/>
              </w:numPr>
              <w:spacing w:after="0" w:line="240" w:lineRule="auto"/>
              <w:ind w:left="351" w:hanging="351"/>
              <w:jc w:val="both"/>
              <w:rPr>
                <w:noProof/>
                <w:sz w:val="18"/>
                <w:szCs w:val="18"/>
                <w:lang w:eastAsia="it-IT"/>
              </w:rPr>
            </w:pPr>
            <w:r>
              <w:rPr>
                <w:noProof/>
                <w:sz w:val="18"/>
                <w:szCs w:val="18"/>
                <w:lang w:eastAsia="it-IT"/>
              </w:rPr>
              <w:t xml:space="preserve">attività </w:t>
            </w:r>
            <w:r w:rsidR="00A96DD3" w:rsidRPr="00A96DD3">
              <w:rPr>
                <w:noProof/>
                <w:sz w:val="18"/>
                <w:szCs w:val="18"/>
                <w:lang w:eastAsia="it-IT"/>
              </w:rPr>
              <w:t>di animazione e supporto alla persona (quali ad esempio</w:t>
            </w:r>
            <w:r w:rsidR="00A96DD3">
              <w:rPr>
                <w:noProof/>
                <w:sz w:val="18"/>
                <w:szCs w:val="18"/>
                <w:lang w:eastAsia="it-IT"/>
              </w:rPr>
              <w:t xml:space="preserve"> </w:t>
            </w:r>
            <w:r w:rsidR="00A96DD3" w:rsidRPr="00A96DD3">
              <w:rPr>
                <w:noProof/>
                <w:sz w:val="18"/>
                <w:szCs w:val="18"/>
                <w:lang w:eastAsia="it-IT"/>
              </w:rPr>
              <w:t xml:space="preserve">accompagnamento, consegna a domicilio </w:t>
            </w:r>
            <w:r w:rsidR="0047073B">
              <w:rPr>
                <w:noProof/>
                <w:sz w:val="18"/>
                <w:szCs w:val="18"/>
                <w:lang w:eastAsia="it-IT"/>
              </w:rPr>
              <w:t xml:space="preserve">della </w:t>
            </w:r>
            <w:r w:rsidR="00A96DD3" w:rsidRPr="00A96DD3">
              <w:rPr>
                <w:noProof/>
                <w:sz w:val="18"/>
                <w:szCs w:val="18"/>
                <w:lang w:eastAsia="it-IT"/>
              </w:rPr>
              <w:t>spesa, dei farmaci agli</w:t>
            </w:r>
            <w:r w:rsidR="00A96DD3">
              <w:rPr>
                <w:noProof/>
                <w:sz w:val="18"/>
                <w:szCs w:val="18"/>
                <w:lang w:eastAsia="it-IT"/>
              </w:rPr>
              <w:t xml:space="preserve"> </w:t>
            </w:r>
            <w:r w:rsidR="00A96DD3" w:rsidRPr="00A96DD3">
              <w:rPr>
                <w:noProof/>
                <w:sz w:val="18"/>
                <w:szCs w:val="18"/>
                <w:lang w:eastAsia="it-IT"/>
              </w:rPr>
              <w:t>anziani residenti nelle SAE e nelle frazioni, servizi di ascolto e</w:t>
            </w:r>
            <w:r w:rsidR="00A96DD3">
              <w:rPr>
                <w:noProof/>
                <w:sz w:val="18"/>
                <w:szCs w:val="18"/>
                <w:lang w:eastAsia="it-IT"/>
              </w:rPr>
              <w:t xml:space="preserve"> </w:t>
            </w:r>
            <w:r w:rsidR="00A96DD3" w:rsidRPr="00A96DD3">
              <w:rPr>
                <w:noProof/>
                <w:sz w:val="18"/>
                <w:szCs w:val="18"/>
                <w:lang w:eastAsia="it-IT"/>
              </w:rPr>
              <w:t>sollievo dalla solitudine)</w:t>
            </w:r>
            <w:r>
              <w:rPr>
                <w:noProof/>
                <w:sz w:val="18"/>
                <w:szCs w:val="18"/>
                <w:lang w:eastAsia="it-IT"/>
              </w:rPr>
              <w:t>;</w:t>
            </w:r>
          </w:p>
          <w:p w:rsidR="00A96DD3" w:rsidRDefault="00755563" w:rsidP="00755563">
            <w:pPr>
              <w:numPr>
                <w:ilvl w:val="0"/>
                <w:numId w:val="11"/>
              </w:numPr>
              <w:spacing w:after="0" w:line="240" w:lineRule="auto"/>
              <w:ind w:left="351" w:hanging="351"/>
              <w:jc w:val="both"/>
              <w:rPr>
                <w:noProof/>
                <w:sz w:val="18"/>
                <w:szCs w:val="18"/>
                <w:lang w:eastAsia="it-IT"/>
              </w:rPr>
            </w:pPr>
            <w:r>
              <w:rPr>
                <w:noProof/>
                <w:sz w:val="18"/>
                <w:szCs w:val="18"/>
                <w:lang w:eastAsia="it-IT"/>
              </w:rPr>
              <w:t>s</w:t>
            </w:r>
            <w:r w:rsidR="00A96DD3" w:rsidRPr="00A96DD3">
              <w:rPr>
                <w:noProof/>
                <w:sz w:val="18"/>
                <w:szCs w:val="18"/>
                <w:lang w:eastAsia="it-IT"/>
              </w:rPr>
              <w:t xml:space="preserve">ervizi a </w:t>
            </w:r>
            <w:r>
              <w:rPr>
                <w:noProof/>
                <w:sz w:val="18"/>
                <w:szCs w:val="18"/>
                <w:lang w:eastAsia="it-IT"/>
              </w:rPr>
              <w:t xml:space="preserve">fruizione </w:t>
            </w:r>
            <w:r w:rsidR="00A96DD3" w:rsidRPr="00A96DD3">
              <w:rPr>
                <w:noProof/>
                <w:sz w:val="18"/>
                <w:szCs w:val="18"/>
                <w:lang w:eastAsia="it-IT"/>
              </w:rPr>
              <w:t>comunitaria (trasporti a chiamata, o altre forme</w:t>
            </w:r>
            <w:r>
              <w:rPr>
                <w:noProof/>
                <w:sz w:val="18"/>
                <w:szCs w:val="18"/>
                <w:lang w:eastAsia="it-IT"/>
              </w:rPr>
              <w:t xml:space="preserve"> </w:t>
            </w:r>
            <w:r w:rsidR="00A96DD3" w:rsidRPr="00A96DD3">
              <w:rPr>
                <w:noProof/>
                <w:sz w:val="18"/>
                <w:szCs w:val="18"/>
                <w:lang w:eastAsia="it-IT"/>
              </w:rPr>
              <w:t xml:space="preserve">di </w:t>
            </w:r>
            <w:r>
              <w:rPr>
                <w:noProof/>
                <w:sz w:val="18"/>
                <w:szCs w:val="18"/>
                <w:lang w:eastAsia="it-IT"/>
              </w:rPr>
              <w:t>supporto a</w:t>
            </w:r>
            <w:r w:rsidR="00A96DD3" w:rsidRPr="00A96DD3">
              <w:rPr>
                <w:noProof/>
                <w:sz w:val="18"/>
                <w:szCs w:val="18"/>
                <w:lang w:eastAsia="it-IT"/>
              </w:rPr>
              <w:t>gli spostamenti per disabili adulti e minori</w:t>
            </w:r>
            <w:r>
              <w:rPr>
                <w:noProof/>
                <w:sz w:val="18"/>
                <w:szCs w:val="18"/>
                <w:lang w:eastAsia="it-IT"/>
              </w:rPr>
              <w:t xml:space="preserve"> </w:t>
            </w:r>
            <w:r w:rsidR="00A96DD3" w:rsidRPr="00A96DD3">
              <w:rPr>
                <w:noProof/>
                <w:sz w:val="18"/>
                <w:szCs w:val="18"/>
                <w:lang w:eastAsia="it-IT"/>
              </w:rPr>
              <w:t>autistici, attività socio-educative nei centri di accoglienza diurni per</w:t>
            </w:r>
            <w:r>
              <w:rPr>
                <w:noProof/>
                <w:sz w:val="18"/>
                <w:szCs w:val="18"/>
                <w:lang w:eastAsia="it-IT"/>
              </w:rPr>
              <w:t xml:space="preserve"> </w:t>
            </w:r>
            <w:r w:rsidR="00A96DD3" w:rsidRPr="00A96DD3">
              <w:rPr>
                <w:noProof/>
                <w:sz w:val="18"/>
                <w:szCs w:val="18"/>
                <w:lang w:eastAsia="it-IT"/>
              </w:rPr>
              <w:t>minori disabili, attivazione e/o potenziamento di interventi socioeducativi</w:t>
            </w:r>
            <w:r>
              <w:rPr>
                <w:noProof/>
                <w:sz w:val="18"/>
                <w:szCs w:val="18"/>
                <w:lang w:eastAsia="it-IT"/>
              </w:rPr>
              <w:t xml:space="preserve"> </w:t>
            </w:r>
            <w:r w:rsidR="00A96DD3" w:rsidRPr="00A96DD3">
              <w:rPr>
                <w:noProof/>
                <w:sz w:val="18"/>
                <w:szCs w:val="18"/>
                <w:lang w:eastAsia="it-IT"/>
              </w:rPr>
              <w:t>e ludico-ricreativi nei ce</w:t>
            </w:r>
            <w:r w:rsidR="00BC331F">
              <w:rPr>
                <w:noProof/>
                <w:sz w:val="18"/>
                <w:szCs w:val="18"/>
                <w:lang w:eastAsia="it-IT"/>
              </w:rPr>
              <w:t>ntri estivi per bambini 3-12 anni</w:t>
            </w:r>
            <w:r w:rsidR="00A96DD3" w:rsidRPr="00A96DD3">
              <w:rPr>
                <w:noProof/>
                <w:sz w:val="18"/>
                <w:szCs w:val="18"/>
                <w:lang w:eastAsia="it-IT"/>
              </w:rPr>
              <w:t>)</w:t>
            </w:r>
            <w:r>
              <w:rPr>
                <w:noProof/>
                <w:sz w:val="18"/>
                <w:szCs w:val="18"/>
                <w:lang w:eastAsia="it-IT"/>
              </w:rPr>
              <w:t>.</w:t>
            </w:r>
          </w:p>
          <w:p w:rsidR="009672AD" w:rsidRDefault="009672AD" w:rsidP="009672AD">
            <w:pPr>
              <w:spacing w:after="0" w:line="240" w:lineRule="auto"/>
              <w:jc w:val="both"/>
              <w:rPr>
                <w:noProof/>
                <w:sz w:val="18"/>
                <w:szCs w:val="18"/>
                <w:lang w:eastAsia="it-IT"/>
              </w:rPr>
            </w:pPr>
            <w:r>
              <w:rPr>
                <w:noProof/>
                <w:sz w:val="18"/>
                <w:szCs w:val="18"/>
                <w:lang w:eastAsia="it-IT"/>
              </w:rPr>
              <w:t xml:space="preserve">Ciò che si intende realizzare con questo intervento va in complementarietà/rafforzamento </w:t>
            </w:r>
            <w:r w:rsidR="00661F1C">
              <w:rPr>
                <w:noProof/>
                <w:sz w:val="18"/>
                <w:szCs w:val="18"/>
                <w:lang w:eastAsia="it-IT"/>
              </w:rPr>
              <w:t>(coerentemente con il principio di addizionalità delle risorse</w:t>
            </w:r>
            <w:r w:rsidR="00832ACF">
              <w:rPr>
                <w:noProof/>
                <w:sz w:val="18"/>
                <w:szCs w:val="18"/>
                <w:lang w:eastAsia="it-IT"/>
              </w:rPr>
              <w:t xml:space="preserve"> e di demarcazione degli interventi</w:t>
            </w:r>
            <w:r w:rsidR="00661F1C">
              <w:rPr>
                <w:noProof/>
                <w:sz w:val="18"/>
                <w:szCs w:val="18"/>
                <w:lang w:eastAsia="it-IT"/>
              </w:rPr>
              <w:t xml:space="preserve">) </w:t>
            </w:r>
            <w:r>
              <w:rPr>
                <w:noProof/>
                <w:sz w:val="18"/>
                <w:szCs w:val="18"/>
                <w:lang w:eastAsia="it-IT"/>
              </w:rPr>
              <w:t>con quanto già viene attuato nell’ambito dei piani sociali di zona</w:t>
            </w:r>
            <w:r w:rsidR="00661F1C">
              <w:rPr>
                <w:noProof/>
                <w:sz w:val="18"/>
                <w:szCs w:val="18"/>
                <w:lang w:eastAsia="it-IT"/>
              </w:rPr>
              <w:t xml:space="preserve"> attraverso l’impiego di risorse ordinarie delle politiche sociali o di altre risorse comunitarie già stanziate</w:t>
            </w:r>
            <w:r>
              <w:rPr>
                <w:noProof/>
                <w:sz w:val="18"/>
                <w:szCs w:val="18"/>
                <w:lang w:eastAsia="it-IT"/>
              </w:rPr>
              <w:t>. A tal proposito si sottolinea che i Comuni dell’area interna Valnerina afferiscono a 3 zone sociali differenti:</w:t>
            </w:r>
          </w:p>
          <w:p w:rsidR="009672AD" w:rsidRDefault="009672AD" w:rsidP="009672AD">
            <w:pPr>
              <w:numPr>
                <w:ilvl w:val="0"/>
                <w:numId w:val="13"/>
              </w:numPr>
              <w:spacing w:after="0" w:line="240" w:lineRule="auto"/>
              <w:jc w:val="both"/>
              <w:rPr>
                <w:noProof/>
                <w:sz w:val="18"/>
                <w:szCs w:val="18"/>
                <w:lang w:eastAsia="it-IT"/>
              </w:rPr>
            </w:pPr>
            <w:r>
              <w:rPr>
                <w:noProof/>
                <w:sz w:val="18"/>
                <w:szCs w:val="18"/>
                <w:lang w:eastAsia="it-IT"/>
              </w:rPr>
              <w:t>zona sociale 6 (9 comuni): Norcia, Cascia, Cerreto di Spoleto, Monteleone di Spoleto, Poggiodomo, Preci, Sant’Anatolia di Narco, Scheggino, Vallo di Nera;</w:t>
            </w:r>
          </w:p>
          <w:p w:rsidR="009672AD" w:rsidRDefault="009672AD" w:rsidP="009672AD">
            <w:pPr>
              <w:numPr>
                <w:ilvl w:val="0"/>
                <w:numId w:val="13"/>
              </w:numPr>
              <w:spacing w:after="0" w:line="240" w:lineRule="auto"/>
              <w:jc w:val="both"/>
              <w:rPr>
                <w:noProof/>
                <w:sz w:val="18"/>
                <w:szCs w:val="18"/>
                <w:lang w:eastAsia="it-IT"/>
              </w:rPr>
            </w:pPr>
            <w:r>
              <w:rPr>
                <w:noProof/>
                <w:sz w:val="18"/>
                <w:szCs w:val="18"/>
                <w:lang w:eastAsia="it-IT"/>
              </w:rPr>
              <w:t>zona sociale 8 (1 comune): Sellano</w:t>
            </w:r>
          </w:p>
          <w:p w:rsidR="009672AD" w:rsidRDefault="009672AD" w:rsidP="009672AD">
            <w:pPr>
              <w:numPr>
                <w:ilvl w:val="0"/>
                <w:numId w:val="13"/>
              </w:numPr>
              <w:spacing w:after="0" w:line="240" w:lineRule="auto"/>
              <w:jc w:val="both"/>
              <w:rPr>
                <w:noProof/>
                <w:sz w:val="18"/>
                <w:szCs w:val="18"/>
                <w:lang w:eastAsia="it-IT"/>
              </w:rPr>
            </w:pPr>
            <w:r>
              <w:rPr>
                <w:noProof/>
                <w:sz w:val="18"/>
                <w:szCs w:val="18"/>
                <w:lang w:eastAsia="it-IT"/>
              </w:rPr>
              <w:t>zona sociale 10 (4 comuni): Arrone, Ferentillo, Montefranco, Polino.</w:t>
            </w:r>
          </w:p>
          <w:p w:rsidR="009672AD" w:rsidRPr="00A96DD3" w:rsidRDefault="009672AD" w:rsidP="009672AD">
            <w:pPr>
              <w:spacing w:after="0" w:line="240" w:lineRule="auto"/>
              <w:jc w:val="both"/>
              <w:rPr>
                <w:noProof/>
                <w:sz w:val="18"/>
                <w:szCs w:val="18"/>
                <w:lang w:eastAsia="it-IT"/>
              </w:rPr>
            </w:pPr>
            <w:r>
              <w:rPr>
                <w:noProof/>
                <w:sz w:val="18"/>
                <w:szCs w:val="18"/>
                <w:lang w:eastAsia="it-IT"/>
              </w:rPr>
              <w:t xml:space="preserve">L’intervento di cui alla presente scheda rappresenta pertanto l’occasione di mettere in campo azioni che </w:t>
            </w:r>
            <w:r w:rsidR="00661F1C">
              <w:rPr>
                <w:noProof/>
                <w:sz w:val="18"/>
                <w:szCs w:val="18"/>
                <w:lang w:eastAsia="it-IT"/>
              </w:rPr>
              <w:t>coinvolgano tutto il territorio della Valnerina come unica Area.</w:t>
            </w:r>
          </w:p>
          <w:p w:rsidR="0008059A" w:rsidRPr="0008059A" w:rsidRDefault="0008059A" w:rsidP="00A96DD3">
            <w:pPr>
              <w:spacing w:after="0" w:line="240" w:lineRule="auto"/>
              <w:jc w:val="both"/>
              <w:rPr>
                <w:noProof/>
                <w:sz w:val="18"/>
                <w:szCs w:val="18"/>
                <w:lang w:eastAsia="it-IT"/>
              </w:rPr>
            </w:pPr>
          </w:p>
        </w:tc>
      </w:tr>
      <w:tr w:rsidR="007A34D8" w:rsidRPr="001A6ADD" w:rsidTr="008C42D3">
        <w:trPr>
          <w:trHeight w:hRule="exact" w:val="8240"/>
        </w:trPr>
        <w:tc>
          <w:tcPr>
            <w:tcW w:w="312" w:type="dxa"/>
            <w:shd w:val="clear" w:color="auto" w:fill="FFFFFF" w:themeFill="background1"/>
            <w:tcMar>
              <w:left w:w="57" w:type="dxa"/>
              <w:right w:w="57" w:type="dxa"/>
            </w:tcMar>
          </w:tcPr>
          <w:p w:rsidR="007A34D8" w:rsidRPr="001A6ADD" w:rsidRDefault="007A34D8" w:rsidP="001A6ADD">
            <w:pPr>
              <w:ind w:right="-79"/>
              <w:jc w:val="both"/>
              <w:rPr>
                <w:b/>
                <w:noProof/>
                <w:sz w:val="18"/>
                <w:szCs w:val="18"/>
                <w:lang w:eastAsia="it-IT"/>
              </w:rPr>
            </w:pPr>
            <w:r>
              <w:rPr>
                <w:b/>
                <w:noProof/>
                <w:sz w:val="18"/>
                <w:szCs w:val="18"/>
                <w:lang w:eastAsia="it-IT"/>
              </w:rPr>
              <w:lastRenderedPageBreak/>
              <w:t xml:space="preserve">  </w:t>
            </w:r>
            <w:r w:rsidRPr="001A6ADD">
              <w:rPr>
                <w:b/>
                <w:noProof/>
                <w:sz w:val="18"/>
                <w:szCs w:val="18"/>
                <w:lang w:eastAsia="it-IT"/>
              </w:rPr>
              <w:t>7</w:t>
            </w:r>
          </w:p>
        </w:tc>
        <w:tc>
          <w:tcPr>
            <w:tcW w:w="3165" w:type="dxa"/>
            <w:shd w:val="clear" w:color="auto" w:fill="FFFFFF" w:themeFill="background1"/>
            <w:tcMar>
              <w:left w:w="57" w:type="dxa"/>
              <w:right w:w="57" w:type="dxa"/>
            </w:tcMar>
          </w:tcPr>
          <w:p w:rsidR="007A34D8" w:rsidRPr="001A6ADD" w:rsidRDefault="007A34D8" w:rsidP="00B42500">
            <w:pPr>
              <w:spacing w:after="0" w:line="240" w:lineRule="auto"/>
              <w:ind w:right="-13"/>
              <w:rPr>
                <w:b/>
                <w:noProof/>
                <w:sz w:val="18"/>
                <w:szCs w:val="18"/>
                <w:lang w:eastAsia="it-IT"/>
              </w:rPr>
            </w:pPr>
            <w:r w:rsidRPr="001A6ADD">
              <w:rPr>
                <w:b/>
                <w:noProof/>
                <w:sz w:val="18"/>
                <w:szCs w:val="18"/>
                <w:lang w:eastAsia="it-IT"/>
              </w:rPr>
              <w:t>Descrizione dell’intervento (sintesi della relazione tecnica)</w:t>
            </w:r>
          </w:p>
        </w:tc>
        <w:tc>
          <w:tcPr>
            <w:tcW w:w="6300" w:type="dxa"/>
            <w:tcMar>
              <w:left w:w="57" w:type="dxa"/>
              <w:right w:w="85" w:type="dxa"/>
            </w:tcMar>
          </w:tcPr>
          <w:p w:rsidR="003C3CA1" w:rsidRPr="003C3CA1" w:rsidRDefault="009A0B91" w:rsidP="003C3CA1">
            <w:pPr>
              <w:autoSpaceDE w:val="0"/>
              <w:autoSpaceDN w:val="0"/>
              <w:adjustRightInd w:val="0"/>
              <w:spacing w:after="0" w:line="240" w:lineRule="auto"/>
              <w:jc w:val="both"/>
              <w:rPr>
                <w:iCs/>
                <w:sz w:val="18"/>
                <w:szCs w:val="18"/>
              </w:rPr>
            </w:pPr>
            <w:r>
              <w:rPr>
                <w:iCs/>
                <w:sz w:val="18"/>
                <w:szCs w:val="18"/>
              </w:rPr>
              <w:t>D</w:t>
            </w:r>
            <w:r w:rsidR="003C3CA1" w:rsidRPr="003C3CA1">
              <w:rPr>
                <w:iCs/>
                <w:sz w:val="18"/>
                <w:szCs w:val="18"/>
              </w:rPr>
              <w:t xml:space="preserve">i seguito </w:t>
            </w:r>
            <w:r>
              <w:rPr>
                <w:iCs/>
                <w:sz w:val="18"/>
                <w:szCs w:val="18"/>
              </w:rPr>
              <w:t xml:space="preserve">vengono descritti </w:t>
            </w:r>
            <w:r w:rsidR="003C3CA1" w:rsidRPr="003C3CA1">
              <w:rPr>
                <w:iCs/>
                <w:sz w:val="18"/>
                <w:szCs w:val="18"/>
              </w:rPr>
              <w:t>alcuni servizi tipo:</w:t>
            </w:r>
          </w:p>
          <w:p w:rsidR="003C3CA1" w:rsidRPr="003C3CA1" w:rsidRDefault="003C3CA1" w:rsidP="005E3A17">
            <w:pPr>
              <w:numPr>
                <w:ilvl w:val="0"/>
                <w:numId w:val="12"/>
              </w:numPr>
              <w:autoSpaceDE w:val="0"/>
              <w:autoSpaceDN w:val="0"/>
              <w:adjustRightInd w:val="0"/>
              <w:spacing w:after="0" w:line="240" w:lineRule="auto"/>
              <w:ind w:left="209" w:hanging="209"/>
              <w:jc w:val="both"/>
              <w:rPr>
                <w:iCs/>
                <w:sz w:val="18"/>
                <w:szCs w:val="18"/>
              </w:rPr>
            </w:pPr>
            <w:r w:rsidRPr="009A0B91">
              <w:rPr>
                <w:b/>
                <w:iCs/>
                <w:sz w:val="18"/>
                <w:szCs w:val="18"/>
                <w:u w:val="single"/>
              </w:rPr>
              <w:t>Servizio di animazione domiciliare</w:t>
            </w:r>
            <w:r w:rsidR="009A0B91">
              <w:rPr>
                <w:b/>
                <w:iCs/>
                <w:sz w:val="18"/>
                <w:szCs w:val="18"/>
                <w:u w:val="single"/>
              </w:rPr>
              <w:t>:</w:t>
            </w:r>
            <w:r w:rsidR="009A0B91" w:rsidRPr="009A0B91">
              <w:rPr>
                <w:iCs/>
                <w:sz w:val="18"/>
                <w:szCs w:val="18"/>
              </w:rPr>
              <w:t xml:space="preserve"> ciascuna area viene dotata di un operatore professionale, presente sul territorio e reperibile telefonicamente, con funzioni di monitoraggio, rilevazione dei bisogni e delle richieste, informazione ed accompagnamento ai servizi, attività di sostegno alla vita quotidiana, spesa a domicilio, attivazione delle</w:t>
            </w:r>
            <w:r w:rsidR="009A0B91">
              <w:rPr>
                <w:iCs/>
                <w:sz w:val="18"/>
                <w:szCs w:val="18"/>
              </w:rPr>
              <w:t xml:space="preserve"> </w:t>
            </w:r>
            <w:r w:rsidR="009A0B91" w:rsidRPr="009A0B91">
              <w:rPr>
                <w:iCs/>
                <w:sz w:val="18"/>
                <w:szCs w:val="18"/>
              </w:rPr>
              <w:t>risorse del territorio (centri sociali, associazioni, farmacie, medici, esercizi commerciali e servizi di piccola manutenzione).</w:t>
            </w:r>
            <w:r w:rsidR="009A0B91">
              <w:rPr>
                <w:iCs/>
                <w:sz w:val="18"/>
                <w:szCs w:val="18"/>
              </w:rPr>
              <w:t xml:space="preserve"> Si tratta </w:t>
            </w:r>
            <w:r w:rsidRPr="003C3CA1">
              <w:rPr>
                <w:iCs/>
                <w:sz w:val="18"/>
                <w:szCs w:val="18"/>
              </w:rPr>
              <w:t>di un servizio innovativo</w:t>
            </w:r>
            <w:r w:rsidR="009A0B91">
              <w:rPr>
                <w:iCs/>
                <w:sz w:val="18"/>
                <w:szCs w:val="18"/>
              </w:rPr>
              <w:t xml:space="preserve">, </w:t>
            </w:r>
            <w:r w:rsidRPr="003C3CA1">
              <w:rPr>
                <w:iCs/>
                <w:sz w:val="18"/>
                <w:szCs w:val="18"/>
              </w:rPr>
              <w:t>incentrato sul concetto di</w:t>
            </w:r>
            <w:r>
              <w:rPr>
                <w:iCs/>
                <w:sz w:val="18"/>
                <w:szCs w:val="18"/>
              </w:rPr>
              <w:t xml:space="preserve"> </w:t>
            </w:r>
            <w:r w:rsidRPr="003C3CA1">
              <w:rPr>
                <w:iCs/>
                <w:sz w:val="18"/>
                <w:szCs w:val="18"/>
              </w:rPr>
              <w:t>solidarietà tra le famiglie, appartenenti ad un'area del territorio,</w:t>
            </w:r>
            <w:r>
              <w:rPr>
                <w:iCs/>
                <w:sz w:val="18"/>
                <w:szCs w:val="18"/>
              </w:rPr>
              <w:t xml:space="preserve"> </w:t>
            </w:r>
            <w:r w:rsidRPr="003C3CA1">
              <w:rPr>
                <w:iCs/>
                <w:sz w:val="18"/>
                <w:szCs w:val="18"/>
              </w:rPr>
              <w:t>con il compito di favorire i contatti, l'auto-mutuo-aiuto ed il</w:t>
            </w:r>
            <w:r>
              <w:rPr>
                <w:iCs/>
                <w:sz w:val="18"/>
                <w:szCs w:val="18"/>
              </w:rPr>
              <w:t xml:space="preserve"> </w:t>
            </w:r>
            <w:r w:rsidRPr="003C3CA1">
              <w:rPr>
                <w:iCs/>
                <w:sz w:val="18"/>
                <w:szCs w:val="18"/>
              </w:rPr>
              <w:t>sostegno reciproco e soprattutto la conciliazione dei tempi di vita</w:t>
            </w:r>
            <w:r>
              <w:rPr>
                <w:iCs/>
                <w:sz w:val="18"/>
                <w:szCs w:val="18"/>
              </w:rPr>
              <w:t xml:space="preserve"> </w:t>
            </w:r>
            <w:r w:rsidRPr="003C3CA1">
              <w:rPr>
                <w:iCs/>
                <w:sz w:val="18"/>
                <w:szCs w:val="18"/>
              </w:rPr>
              <w:t xml:space="preserve">lavoro per </w:t>
            </w:r>
            <w:r w:rsidR="009A0B91">
              <w:rPr>
                <w:iCs/>
                <w:sz w:val="18"/>
                <w:szCs w:val="18"/>
              </w:rPr>
              <w:t xml:space="preserve">quelle </w:t>
            </w:r>
            <w:r w:rsidRPr="003C3CA1">
              <w:rPr>
                <w:iCs/>
                <w:sz w:val="18"/>
                <w:szCs w:val="18"/>
              </w:rPr>
              <w:t>famiglie che hanno in carico anziani,</w:t>
            </w:r>
            <w:r>
              <w:rPr>
                <w:iCs/>
                <w:sz w:val="18"/>
                <w:szCs w:val="18"/>
              </w:rPr>
              <w:t xml:space="preserve"> </w:t>
            </w:r>
            <w:r w:rsidRPr="003C3CA1">
              <w:rPr>
                <w:iCs/>
                <w:sz w:val="18"/>
                <w:szCs w:val="18"/>
              </w:rPr>
              <w:t>minori e persone non completamente autosufficienti. Il servizio</w:t>
            </w:r>
            <w:r>
              <w:rPr>
                <w:iCs/>
                <w:sz w:val="18"/>
                <w:szCs w:val="18"/>
              </w:rPr>
              <w:t xml:space="preserve"> </w:t>
            </w:r>
            <w:r w:rsidRPr="003C3CA1">
              <w:rPr>
                <w:iCs/>
                <w:sz w:val="18"/>
                <w:szCs w:val="18"/>
              </w:rPr>
              <w:t>può fornire una risposta alternativa ed efficace soprattutto nei</w:t>
            </w:r>
            <w:r>
              <w:rPr>
                <w:iCs/>
                <w:sz w:val="18"/>
                <w:szCs w:val="18"/>
              </w:rPr>
              <w:t xml:space="preserve"> </w:t>
            </w:r>
            <w:r w:rsidRPr="003C3CA1">
              <w:rPr>
                <w:iCs/>
                <w:sz w:val="18"/>
                <w:szCs w:val="18"/>
              </w:rPr>
              <w:t>piccoli centri rurali dislocati su un territorio ampio e distanti dai</w:t>
            </w:r>
            <w:r>
              <w:rPr>
                <w:iCs/>
                <w:sz w:val="18"/>
                <w:szCs w:val="18"/>
              </w:rPr>
              <w:t xml:space="preserve"> </w:t>
            </w:r>
            <w:r w:rsidRPr="003C3CA1">
              <w:rPr>
                <w:iCs/>
                <w:sz w:val="18"/>
                <w:szCs w:val="18"/>
              </w:rPr>
              <w:t xml:space="preserve">servizi essenziali. </w:t>
            </w:r>
          </w:p>
          <w:p w:rsidR="00A04E9C" w:rsidRDefault="009A0B91" w:rsidP="005E3A17">
            <w:pPr>
              <w:numPr>
                <w:ilvl w:val="0"/>
                <w:numId w:val="12"/>
              </w:numPr>
              <w:autoSpaceDE w:val="0"/>
              <w:autoSpaceDN w:val="0"/>
              <w:adjustRightInd w:val="0"/>
              <w:spacing w:after="0" w:line="240" w:lineRule="auto"/>
              <w:ind w:left="209" w:hanging="209"/>
              <w:jc w:val="both"/>
              <w:rPr>
                <w:iCs/>
                <w:sz w:val="18"/>
                <w:szCs w:val="18"/>
              </w:rPr>
            </w:pPr>
            <w:r w:rsidRPr="00B307E1">
              <w:rPr>
                <w:b/>
                <w:iCs/>
                <w:sz w:val="18"/>
                <w:szCs w:val="18"/>
                <w:u w:val="single"/>
              </w:rPr>
              <w:t>S</w:t>
            </w:r>
            <w:r w:rsidR="003C3CA1" w:rsidRPr="00B307E1">
              <w:rPr>
                <w:b/>
                <w:iCs/>
                <w:sz w:val="18"/>
                <w:szCs w:val="18"/>
                <w:u w:val="single"/>
              </w:rPr>
              <w:t>ervizi di accompagnamento e potenziamento</w:t>
            </w:r>
            <w:r w:rsidRPr="00B307E1">
              <w:rPr>
                <w:b/>
                <w:iCs/>
                <w:sz w:val="18"/>
                <w:szCs w:val="18"/>
                <w:u w:val="single"/>
              </w:rPr>
              <w:t xml:space="preserve"> </w:t>
            </w:r>
            <w:r w:rsidR="003C3CA1" w:rsidRPr="00B307E1">
              <w:rPr>
                <w:b/>
                <w:iCs/>
                <w:sz w:val="18"/>
                <w:szCs w:val="18"/>
                <w:u w:val="single"/>
              </w:rPr>
              <w:t>trasporto sociale relativamente ai Centri Disabili</w:t>
            </w:r>
            <w:r w:rsidRPr="00B307E1">
              <w:rPr>
                <w:b/>
                <w:iCs/>
                <w:sz w:val="18"/>
                <w:szCs w:val="18"/>
                <w:u w:val="single"/>
              </w:rPr>
              <w:t>:</w:t>
            </w:r>
            <w:r>
              <w:rPr>
                <w:iCs/>
                <w:sz w:val="18"/>
                <w:szCs w:val="18"/>
              </w:rPr>
              <w:t xml:space="preserve"> </w:t>
            </w:r>
            <w:r w:rsidR="00B307E1">
              <w:rPr>
                <w:iCs/>
                <w:sz w:val="18"/>
                <w:szCs w:val="18"/>
              </w:rPr>
              <w:t>si prevede l’attivazione di un servizio di trasporto di cui potranno usufruire g</w:t>
            </w:r>
            <w:r w:rsidR="003C3CA1" w:rsidRPr="003C3CA1">
              <w:rPr>
                <w:iCs/>
                <w:sz w:val="18"/>
                <w:szCs w:val="18"/>
              </w:rPr>
              <w:t>li anziani, i minori ed i disabili dell’area</w:t>
            </w:r>
            <w:r w:rsidR="00B307E1">
              <w:rPr>
                <w:iCs/>
                <w:sz w:val="18"/>
                <w:szCs w:val="18"/>
              </w:rPr>
              <w:t xml:space="preserve">, i quali, in questo modo, potranno soddisfare specifiche esigenze di spostamento da luoghi che invece sono privi in tutto o in parte di collegamenti e mezzi di trasporto. Il servizio, che sarà erogato da enti del terzo settore individuati tramite apposite procedure comparative, prevede il ricorso a figure </w:t>
            </w:r>
            <w:r w:rsidR="003C3CA1" w:rsidRPr="003C3CA1">
              <w:rPr>
                <w:iCs/>
                <w:sz w:val="18"/>
                <w:szCs w:val="18"/>
              </w:rPr>
              <w:t>dedicate</w:t>
            </w:r>
            <w:r>
              <w:rPr>
                <w:iCs/>
                <w:sz w:val="18"/>
                <w:szCs w:val="18"/>
              </w:rPr>
              <w:t xml:space="preserve"> </w:t>
            </w:r>
            <w:r w:rsidR="003C3CA1" w:rsidRPr="003C3CA1">
              <w:rPr>
                <w:iCs/>
                <w:sz w:val="18"/>
                <w:szCs w:val="18"/>
              </w:rPr>
              <w:t>all’accompagnamento di minori e disabili, quali autisti ed operatori.</w:t>
            </w:r>
            <w:r w:rsidR="00B307E1">
              <w:rPr>
                <w:iCs/>
                <w:sz w:val="18"/>
                <w:szCs w:val="18"/>
              </w:rPr>
              <w:t xml:space="preserve"> </w:t>
            </w:r>
            <w:r w:rsidR="00A04E9C">
              <w:rPr>
                <w:iCs/>
                <w:sz w:val="18"/>
                <w:szCs w:val="18"/>
              </w:rPr>
              <w:t>Il servizio potrà valersi</w:t>
            </w:r>
            <w:r w:rsidR="00832ACF">
              <w:rPr>
                <w:iCs/>
                <w:sz w:val="18"/>
                <w:szCs w:val="18"/>
              </w:rPr>
              <w:t xml:space="preserve"> anche</w:t>
            </w:r>
            <w:r w:rsidR="00A04E9C">
              <w:rPr>
                <w:iCs/>
                <w:sz w:val="18"/>
                <w:szCs w:val="18"/>
              </w:rPr>
              <w:t xml:space="preserve"> </w:t>
            </w:r>
            <w:r w:rsidR="003C3CA1" w:rsidRPr="003C3CA1">
              <w:rPr>
                <w:iCs/>
                <w:sz w:val="18"/>
                <w:szCs w:val="18"/>
              </w:rPr>
              <w:t>di automezzi</w:t>
            </w:r>
            <w:r>
              <w:rPr>
                <w:iCs/>
                <w:sz w:val="18"/>
                <w:szCs w:val="18"/>
              </w:rPr>
              <w:t xml:space="preserve"> </w:t>
            </w:r>
            <w:r w:rsidR="003C3CA1" w:rsidRPr="003C3CA1">
              <w:rPr>
                <w:iCs/>
                <w:sz w:val="18"/>
                <w:szCs w:val="18"/>
              </w:rPr>
              <w:t>attrezzati</w:t>
            </w:r>
            <w:r>
              <w:rPr>
                <w:iCs/>
                <w:sz w:val="18"/>
                <w:szCs w:val="18"/>
              </w:rPr>
              <w:t xml:space="preserve"> </w:t>
            </w:r>
            <w:r w:rsidR="003C3CA1" w:rsidRPr="003C3CA1">
              <w:rPr>
                <w:iCs/>
                <w:sz w:val="18"/>
                <w:szCs w:val="18"/>
              </w:rPr>
              <w:t xml:space="preserve">oggetto di donazioni da parte di privati. Tale intervento, </w:t>
            </w:r>
            <w:r w:rsidR="00A04E9C">
              <w:rPr>
                <w:iCs/>
                <w:sz w:val="18"/>
                <w:szCs w:val="18"/>
              </w:rPr>
              <w:t xml:space="preserve">sinergico rispetto alla </w:t>
            </w:r>
            <w:r w:rsidR="003C3CA1" w:rsidRPr="003C3CA1">
              <w:rPr>
                <w:iCs/>
                <w:sz w:val="18"/>
                <w:szCs w:val="18"/>
              </w:rPr>
              <w:t>“Strutturazione di un nuovo servizio di Trasporto sociale”</w:t>
            </w:r>
            <w:r w:rsidR="00A04E9C">
              <w:rPr>
                <w:iCs/>
                <w:sz w:val="18"/>
                <w:szCs w:val="18"/>
              </w:rPr>
              <w:t xml:space="preserve"> (scheda MO.03)</w:t>
            </w:r>
            <w:r w:rsidR="003C3CA1" w:rsidRPr="003C3CA1">
              <w:rPr>
                <w:iCs/>
                <w:sz w:val="18"/>
                <w:szCs w:val="18"/>
              </w:rPr>
              <w:t>,</w:t>
            </w:r>
            <w:r>
              <w:rPr>
                <w:iCs/>
                <w:sz w:val="18"/>
                <w:szCs w:val="18"/>
              </w:rPr>
              <w:t xml:space="preserve"> </w:t>
            </w:r>
            <w:r w:rsidR="003C3CA1" w:rsidRPr="003C3CA1">
              <w:rPr>
                <w:iCs/>
                <w:sz w:val="18"/>
                <w:szCs w:val="18"/>
              </w:rPr>
              <w:t xml:space="preserve">contribuisce </w:t>
            </w:r>
            <w:r w:rsidR="00A04E9C">
              <w:rPr>
                <w:iCs/>
                <w:sz w:val="18"/>
                <w:szCs w:val="18"/>
              </w:rPr>
              <w:t xml:space="preserve">a soddisfare </w:t>
            </w:r>
            <w:r w:rsidR="003C3CA1" w:rsidRPr="003C3CA1">
              <w:rPr>
                <w:iCs/>
                <w:sz w:val="18"/>
                <w:szCs w:val="18"/>
              </w:rPr>
              <w:t>i fabbisogni di mobilità delle</w:t>
            </w:r>
            <w:r>
              <w:rPr>
                <w:iCs/>
                <w:sz w:val="18"/>
                <w:szCs w:val="18"/>
              </w:rPr>
              <w:t xml:space="preserve"> </w:t>
            </w:r>
            <w:r w:rsidR="003C3CA1" w:rsidRPr="003C3CA1">
              <w:rPr>
                <w:iCs/>
                <w:sz w:val="18"/>
                <w:szCs w:val="18"/>
              </w:rPr>
              <w:t>fasce deboli della popolazione</w:t>
            </w:r>
            <w:r w:rsidR="00A04E9C">
              <w:rPr>
                <w:iCs/>
                <w:sz w:val="18"/>
                <w:szCs w:val="18"/>
              </w:rPr>
              <w:t>,</w:t>
            </w:r>
            <w:r w:rsidR="003C3CA1" w:rsidRPr="003C3CA1">
              <w:rPr>
                <w:iCs/>
                <w:sz w:val="18"/>
                <w:szCs w:val="18"/>
              </w:rPr>
              <w:t xml:space="preserve"> </w:t>
            </w:r>
            <w:r w:rsidR="00A04E9C">
              <w:rPr>
                <w:iCs/>
                <w:sz w:val="18"/>
                <w:szCs w:val="18"/>
              </w:rPr>
              <w:t>migliorando</w:t>
            </w:r>
            <w:r w:rsidR="003C3CA1" w:rsidRPr="003C3CA1">
              <w:rPr>
                <w:iCs/>
                <w:sz w:val="18"/>
                <w:szCs w:val="18"/>
              </w:rPr>
              <w:t xml:space="preserve"> l’accesso a servizi</w:t>
            </w:r>
            <w:r>
              <w:rPr>
                <w:iCs/>
                <w:sz w:val="18"/>
                <w:szCs w:val="18"/>
              </w:rPr>
              <w:t xml:space="preserve"> </w:t>
            </w:r>
            <w:r w:rsidR="003C3CA1" w:rsidRPr="003C3CA1">
              <w:rPr>
                <w:iCs/>
                <w:sz w:val="18"/>
                <w:szCs w:val="18"/>
              </w:rPr>
              <w:t>sociali e di cura</w:t>
            </w:r>
            <w:r>
              <w:rPr>
                <w:iCs/>
                <w:sz w:val="18"/>
                <w:szCs w:val="18"/>
              </w:rPr>
              <w:t xml:space="preserve"> </w:t>
            </w:r>
            <w:r w:rsidR="003C3CA1" w:rsidRPr="003C3CA1">
              <w:rPr>
                <w:iCs/>
                <w:sz w:val="18"/>
                <w:szCs w:val="18"/>
              </w:rPr>
              <w:t>alla persona</w:t>
            </w:r>
            <w:r w:rsidR="00A04E9C">
              <w:rPr>
                <w:iCs/>
                <w:sz w:val="18"/>
                <w:szCs w:val="18"/>
              </w:rPr>
              <w:t>.</w:t>
            </w:r>
            <w:r w:rsidR="003C3CA1" w:rsidRPr="003C3CA1">
              <w:rPr>
                <w:iCs/>
                <w:sz w:val="18"/>
                <w:szCs w:val="18"/>
              </w:rPr>
              <w:t xml:space="preserve"> </w:t>
            </w:r>
          </w:p>
          <w:p w:rsidR="003C3CA1" w:rsidRPr="005E3A17" w:rsidRDefault="003C3CA1" w:rsidP="005E3A17">
            <w:pPr>
              <w:numPr>
                <w:ilvl w:val="0"/>
                <w:numId w:val="12"/>
              </w:numPr>
              <w:autoSpaceDE w:val="0"/>
              <w:autoSpaceDN w:val="0"/>
              <w:adjustRightInd w:val="0"/>
              <w:spacing w:after="0" w:line="240" w:lineRule="auto"/>
              <w:ind w:left="209" w:hanging="209"/>
              <w:jc w:val="both"/>
              <w:rPr>
                <w:iCs/>
                <w:sz w:val="18"/>
                <w:szCs w:val="18"/>
              </w:rPr>
            </w:pPr>
            <w:r w:rsidRPr="005E3A17">
              <w:rPr>
                <w:b/>
                <w:iCs/>
                <w:sz w:val="18"/>
                <w:szCs w:val="18"/>
                <w:u w:val="single"/>
              </w:rPr>
              <w:t>Ampliamento d</w:t>
            </w:r>
            <w:r w:rsidR="002433FA" w:rsidRPr="005E3A17">
              <w:rPr>
                <w:b/>
                <w:iCs/>
                <w:sz w:val="18"/>
                <w:szCs w:val="18"/>
                <w:u w:val="single"/>
              </w:rPr>
              <w:t>e</w:t>
            </w:r>
            <w:r w:rsidRPr="005E3A17">
              <w:rPr>
                <w:b/>
                <w:iCs/>
                <w:sz w:val="18"/>
                <w:szCs w:val="18"/>
                <w:u w:val="single"/>
              </w:rPr>
              <w:t>i servizi nei centri diurni per minori disabili</w:t>
            </w:r>
            <w:r w:rsidR="005E3A17" w:rsidRPr="005E3A17">
              <w:rPr>
                <w:b/>
                <w:iCs/>
                <w:sz w:val="18"/>
                <w:szCs w:val="18"/>
                <w:u w:val="single"/>
              </w:rPr>
              <w:t>:</w:t>
            </w:r>
            <w:r w:rsidR="005E3A17" w:rsidRPr="005E3A17">
              <w:rPr>
                <w:iCs/>
                <w:sz w:val="18"/>
                <w:szCs w:val="18"/>
              </w:rPr>
              <w:t xml:space="preserve"> l</w:t>
            </w:r>
            <w:r w:rsidR="002433FA" w:rsidRPr="005E3A17">
              <w:rPr>
                <w:iCs/>
                <w:sz w:val="18"/>
                <w:szCs w:val="18"/>
              </w:rPr>
              <w:t xml:space="preserve">a finalità dell’intervento è quella </w:t>
            </w:r>
            <w:r w:rsidRPr="005E3A17">
              <w:rPr>
                <w:iCs/>
                <w:sz w:val="18"/>
                <w:szCs w:val="18"/>
              </w:rPr>
              <w:t xml:space="preserve">di </w:t>
            </w:r>
            <w:r w:rsidR="002433FA" w:rsidRPr="005E3A17">
              <w:rPr>
                <w:iCs/>
                <w:sz w:val="18"/>
                <w:szCs w:val="18"/>
              </w:rPr>
              <w:t xml:space="preserve">potenziare </w:t>
            </w:r>
            <w:r w:rsidRPr="005E3A17">
              <w:rPr>
                <w:iCs/>
                <w:sz w:val="18"/>
                <w:szCs w:val="18"/>
              </w:rPr>
              <w:t xml:space="preserve">alcune prestazioni </w:t>
            </w:r>
            <w:r w:rsidR="002433FA" w:rsidRPr="005E3A17">
              <w:rPr>
                <w:iCs/>
                <w:sz w:val="18"/>
                <w:szCs w:val="18"/>
              </w:rPr>
              <w:t xml:space="preserve">offerte </w:t>
            </w:r>
            <w:r w:rsidRPr="005E3A17">
              <w:rPr>
                <w:iCs/>
                <w:sz w:val="18"/>
                <w:szCs w:val="18"/>
              </w:rPr>
              <w:t>(doposcuola,</w:t>
            </w:r>
            <w:r w:rsidR="00A04E9C" w:rsidRPr="005E3A17">
              <w:rPr>
                <w:iCs/>
                <w:sz w:val="18"/>
                <w:szCs w:val="18"/>
              </w:rPr>
              <w:t xml:space="preserve"> </w:t>
            </w:r>
            <w:r w:rsidRPr="005E3A17">
              <w:rPr>
                <w:iCs/>
                <w:sz w:val="18"/>
                <w:szCs w:val="18"/>
              </w:rPr>
              <w:t xml:space="preserve">laboratori, </w:t>
            </w:r>
            <w:proofErr w:type="spellStart"/>
            <w:r w:rsidRPr="005E3A17">
              <w:rPr>
                <w:iCs/>
                <w:sz w:val="18"/>
                <w:szCs w:val="18"/>
              </w:rPr>
              <w:t>etc</w:t>
            </w:r>
            <w:proofErr w:type="spellEnd"/>
            <w:r w:rsidRPr="005E3A17">
              <w:rPr>
                <w:iCs/>
                <w:sz w:val="18"/>
                <w:szCs w:val="18"/>
              </w:rPr>
              <w:t>)</w:t>
            </w:r>
            <w:r w:rsidR="002433FA" w:rsidRPr="005E3A17">
              <w:rPr>
                <w:iCs/>
                <w:sz w:val="18"/>
                <w:szCs w:val="18"/>
              </w:rPr>
              <w:t xml:space="preserve">, così da renderle più in linea con </w:t>
            </w:r>
            <w:r w:rsidRPr="005E3A17">
              <w:rPr>
                <w:iCs/>
                <w:sz w:val="18"/>
                <w:szCs w:val="18"/>
              </w:rPr>
              <w:t>le esigenze delle</w:t>
            </w:r>
            <w:r w:rsidR="00A04E9C" w:rsidRPr="005E3A17">
              <w:rPr>
                <w:iCs/>
                <w:sz w:val="18"/>
                <w:szCs w:val="18"/>
              </w:rPr>
              <w:t xml:space="preserve"> </w:t>
            </w:r>
            <w:r w:rsidRPr="005E3A17">
              <w:rPr>
                <w:iCs/>
                <w:sz w:val="18"/>
                <w:szCs w:val="18"/>
              </w:rPr>
              <w:t xml:space="preserve">famiglie, favorendo </w:t>
            </w:r>
            <w:r w:rsidR="002433FA" w:rsidRPr="005E3A17">
              <w:rPr>
                <w:iCs/>
                <w:sz w:val="18"/>
                <w:szCs w:val="18"/>
              </w:rPr>
              <w:t xml:space="preserve">così </w:t>
            </w:r>
            <w:r w:rsidRPr="005E3A17">
              <w:rPr>
                <w:iCs/>
                <w:sz w:val="18"/>
                <w:szCs w:val="18"/>
              </w:rPr>
              <w:t>la conciliazione</w:t>
            </w:r>
            <w:r w:rsidR="00A04E9C" w:rsidRPr="005E3A17">
              <w:rPr>
                <w:iCs/>
                <w:sz w:val="18"/>
                <w:szCs w:val="18"/>
              </w:rPr>
              <w:t xml:space="preserve"> </w:t>
            </w:r>
            <w:r w:rsidRPr="005E3A17">
              <w:rPr>
                <w:iCs/>
                <w:sz w:val="18"/>
                <w:szCs w:val="18"/>
              </w:rPr>
              <w:t xml:space="preserve">tra </w:t>
            </w:r>
            <w:r w:rsidR="002433FA" w:rsidRPr="005E3A17">
              <w:rPr>
                <w:iCs/>
                <w:sz w:val="18"/>
                <w:szCs w:val="18"/>
              </w:rPr>
              <w:t>la cura familiare</w:t>
            </w:r>
            <w:r w:rsidRPr="005E3A17">
              <w:rPr>
                <w:iCs/>
                <w:sz w:val="18"/>
                <w:szCs w:val="18"/>
              </w:rPr>
              <w:t xml:space="preserve"> e </w:t>
            </w:r>
            <w:r w:rsidR="002433FA" w:rsidRPr="005E3A17">
              <w:rPr>
                <w:iCs/>
                <w:sz w:val="18"/>
                <w:szCs w:val="18"/>
              </w:rPr>
              <w:t>l’</w:t>
            </w:r>
            <w:r w:rsidRPr="005E3A17">
              <w:rPr>
                <w:iCs/>
                <w:sz w:val="18"/>
                <w:szCs w:val="18"/>
              </w:rPr>
              <w:t>attività lavorativ</w:t>
            </w:r>
            <w:r w:rsidR="002433FA" w:rsidRPr="005E3A17">
              <w:rPr>
                <w:iCs/>
                <w:sz w:val="18"/>
                <w:szCs w:val="18"/>
              </w:rPr>
              <w:t>a</w:t>
            </w:r>
            <w:r w:rsidRPr="005E3A17">
              <w:rPr>
                <w:iCs/>
                <w:sz w:val="18"/>
                <w:szCs w:val="18"/>
              </w:rPr>
              <w:t>.</w:t>
            </w:r>
          </w:p>
          <w:p w:rsidR="007A34D8" w:rsidRPr="00944B3E" w:rsidRDefault="003C3CA1" w:rsidP="00D76248">
            <w:pPr>
              <w:numPr>
                <w:ilvl w:val="0"/>
                <w:numId w:val="12"/>
              </w:numPr>
              <w:autoSpaceDE w:val="0"/>
              <w:autoSpaceDN w:val="0"/>
              <w:adjustRightInd w:val="0"/>
              <w:spacing w:after="0" w:line="240" w:lineRule="auto"/>
              <w:ind w:left="209" w:hanging="209"/>
              <w:jc w:val="both"/>
              <w:rPr>
                <w:iCs/>
                <w:sz w:val="18"/>
                <w:szCs w:val="18"/>
              </w:rPr>
            </w:pPr>
            <w:r w:rsidRPr="002433FA">
              <w:rPr>
                <w:b/>
                <w:iCs/>
                <w:sz w:val="18"/>
                <w:szCs w:val="18"/>
                <w:u w:val="single"/>
              </w:rPr>
              <w:t xml:space="preserve">Attività di supporto nei centri estivi per </w:t>
            </w:r>
            <w:r w:rsidR="00D76248">
              <w:rPr>
                <w:b/>
                <w:iCs/>
                <w:sz w:val="18"/>
                <w:szCs w:val="18"/>
                <w:u w:val="single"/>
              </w:rPr>
              <w:t>bambini/ragazzi</w:t>
            </w:r>
            <w:r w:rsidRPr="002433FA">
              <w:rPr>
                <w:b/>
                <w:iCs/>
                <w:sz w:val="18"/>
                <w:szCs w:val="18"/>
                <w:u w:val="single"/>
              </w:rPr>
              <w:t xml:space="preserve"> dai 3 ai 12 anni</w:t>
            </w:r>
            <w:r w:rsidR="005E3A17">
              <w:rPr>
                <w:b/>
                <w:iCs/>
                <w:sz w:val="18"/>
                <w:szCs w:val="18"/>
                <w:u w:val="single"/>
              </w:rPr>
              <w:t>:</w:t>
            </w:r>
            <w:r w:rsidR="005E3A17" w:rsidRPr="005E3A17">
              <w:rPr>
                <w:iCs/>
                <w:sz w:val="18"/>
                <w:szCs w:val="18"/>
              </w:rPr>
              <w:t xml:space="preserve"> a</w:t>
            </w:r>
            <w:r w:rsidR="005E3A17">
              <w:rPr>
                <w:iCs/>
                <w:sz w:val="18"/>
                <w:szCs w:val="18"/>
              </w:rPr>
              <w:t>ttraverso l’impiego di personale dedicato, si vuole assicurare alle famiglie l’accesso a servizi che garantiscano attività ludico/educative</w:t>
            </w:r>
            <w:r w:rsidR="00D76248">
              <w:rPr>
                <w:iCs/>
                <w:sz w:val="18"/>
                <w:szCs w:val="18"/>
              </w:rPr>
              <w:t>/ricreative</w:t>
            </w:r>
            <w:r w:rsidR="005E3A17">
              <w:rPr>
                <w:iCs/>
                <w:sz w:val="18"/>
                <w:szCs w:val="18"/>
              </w:rPr>
              <w:t xml:space="preserve"> </w:t>
            </w:r>
            <w:r w:rsidR="00744A68">
              <w:rPr>
                <w:iCs/>
                <w:sz w:val="18"/>
                <w:szCs w:val="18"/>
              </w:rPr>
              <w:t xml:space="preserve">per i </w:t>
            </w:r>
            <w:r w:rsidR="005E3A17">
              <w:rPr>
                <w:iCs/>
                <w:sz w:val="18"/>
                <w:szCs w:val="18"/>
              </w:rPr>
              <w:t xml:space="preserve">loro figli anche nel periodo di sospensione estiva della didattica, contribuendo così </w:t>
            </w:r>
            <w:r w:rsidRPr="003C3CA1">
              <w:rPr>
                <w:iCs/>
                <w:sz w:val="18"/>
                <w:szCs w:val="18"/>
              </w:rPr>
              <w:t>a</w:t>
            </w:r>
            <w:r w:rsidR="005E3A17">
              <w:rPr>
                <w:iCs/>
                <w:sz w:val="18"/>
                <w:szCs w:val="18"/>
              </w:rPr>
              <w:t>d</w:t>
            </w:r>
            <w:r w:rsidRPr="003C3CA1">
              <w:rPr>
                <w:iCs/>
                <w:sz w:val="18"/>
                <w:szCs w:val="18"/>
              </w:rPr>
              <w:t xml:space="preserve"> ampliare la conoscenza e le occasioni di</w:t>
            </w:r>
            <w:r w:rsidR="002433FA">
              <w:rPr>
                <w:iCs/>
                <w:sz w:val="18"/>
                <w:szCs w:val="18"/>
              </w:rPr>
              <w:t xml:space="preserve"> </w:t>
            </w:r>
            <w:r w:rsidRPr="003C3CA1">
              <w:rPr>
                <w:iCs/>
                <w:sz w:val="18"/>
                <w:szCs w:val="18"/>
              </w:rPr>
              <w:t xml:space="preserve">apprendimento </w:t>
            </w:r>
            <w:r w:rsidR="005E3A17">
              <w:rPr>
                <w:iCs/>
                <w:sz w:val="18"/>
                <w:szCs w:val="18"/>
              </w:rPr>
              <w:t xml:space="preserve">e di </w:t>
            </w:r>
            <w:r w:rsidRPr="003C3CA1">
              <w:rPr>
                <w:iCs/>
                <w:sz w:val="18"/>
                <w:szCs w:val="18"/>
              </w:rPr>
              <w:t>crescita dei</w:t>
            </w:r>
            <w:r w:rsidR="002433FA">
              <w:rPr>
                <w:iCs/>
                <w:sz w:val="18"/>
                <w:szCs w:val="18"/>
              </w:rPr>
              <w:t xml:space="preserve"> </w:t>
            </w:r>
            <w:r w:rsidRPr="003C3CA1">
              <w:rPr>
                <w:iCs/>
                <w:sz w:val="18"/>
                <w:szCs w:val="18"/>
              </w:rPr>
              <w:t>bambini e dei ragazzi</w:t>
            </w:r>
            <w:r w:rsidR="005E3A17">
              <w:rPr>
                <w:iCs/>
                <w:sz w:val="18"/>
                <w:szCs w:val="18"/>
              </w:rPr>
              <w:t>.</w:t>
            </w:r>
          </w:p>
        </w:tc>
      </w:tr>
      <w:tr w:rsidR="007A34D8" w:rsidRPr="001A6ADD" w:rsidTr="008C42D3">
        <w:trPr>
          <w:trHeight w:hRule="exact" w:val="986"/>
        </w:trPr>
        <w:tc>
          <w:tcPr>
            <w:tcW w:w="312" w:type="dxa"/>
            <w:shd w:val="clear" w:color="auto" w:fill="FFFFFF" w:themeFill="background1"/>
            <w:tcMar>
              <w:left w:w="57" w:type="dxa"/>
              <w:right w:w="57" w:type="dxa"/>
            </w:tcMar>
          </w:tcPr>
          <w:p w:rsidR="007A34D8" w:rsidRPr="001A6ADD" w:rsidRDefault="007A34D8" w:rsidP="001A6ADD">
            <w:pPr>
              <w:ind w:right="-79"/>
              <w:jc w:val="both"/>
              <w:rPr>
                <w:b/>
                <w:noProof/>
                <w:sz w:val="18"/>
                <w:szCs w:val="18"/>
                <w:lang w:eastAsia="it-IT"/>
              </w:rPr>
            </w:pPr>
            <w:r>
              <w:rPr>
                <w:b/>
                <w:noProof/>
                <w:sz w:val="18"/>
                <w:szCs w:val="18"/>
                <w:lang w:eastAsia="it-IT"/>
              </w:rPr>
              <w:t xml:space="preserve">  </w:t>
            </w:r>
            <w:r w:rsidRPr="001A6ADD">
              <w:rPr>
                <w:b/>
                <w:noProof/>
                <w:sz w:val="18"/>
                <w:szCs w:val="18"/>
                <w:lang w:eastAsia="it-IT"/>
              </w:rPr>
              <w:t>8</w:t>
            </w:r>
          </w:p>
        </w:tc>
        <w:tc>
          <w:tcPr>
            <w:tcW w:w="3165" w:type="dxa"/>
            <w:shd w:val="clear" w:color="auto" w:fill="FFFFFF" w:themeFill="background1"/>
            <w:tcMar>
              <w:left w:w="57" w:type="dxa"/>
              <w:right w:w="57" w:type="dxa"/>
            </w:tcMar>
          </w:tcPr>
          <w:p w:rsidR="007A34D8" w:rsidRPr="001A6ADD" w:rsidRDefault="007A34D8" w:rsidP="00B42500">
            <w:pPr>
              <w:spacing w:after="0" w:line="240" w:lineRule="auto"/>
              <w:ind w:right="-13"/>
              <w:rPr>
                <w:b/>
                <w:noProof/>
                <w:sz w:val="18"/>
                <w:szCs w:val="18"/>
                <w:lang w:eastAsia="it-IT"/>
              </w:rPr>
            </w:pPr>
            <w:r w:rsidRPr="001A6ADD">
              <w:rPr>
                <w:b/>
                <w:noProof/>
                <w:sz w:val="18"/>
                <w:szCs w:val="18"/>
                <w:lang w:eastAsia="it-IT"/>
              </w:rPr>
              <w:t>Risultati attesi</w:t>
            </w:r>
          </w:p>
        </w:tc>
        <w:tc>
          <w:tcPr>
            <w:tcW w:w="6300" w:type="dxa"/>
            <w:tcMar>
              <w:left w:w="57" w:type="dxa"/>
              <w:right w:w="170" w:type="dxa"/>
            </w:tcMar>
          </w:tcPr>
          <w:p w:rsidR="007A34D8" w:rsidRPr="00E04AF0" w:rsidRDefault="007A34D8" w:rsidP="00C16472">
            <w:pPr>
              <w:spacing w:line="240" w:lineRule="auto"/>
              <w:ind w:right="-82"/>
              <w:jc w:val="both"/>
              <w:rPr>
                <w:b/>
                <w:noProof/>
                <w:sz w:val="18"/>
                <w:szCs w:val="18"/>
                <w:lang w:eastAsia="it-IT"/>
              </w:rPr>
            </w:pPr>
            <w:r w:rsidRPr="00E04AF0">
              <w:rPr>
                <w:rFonts w:cs="Calibri"/>
                <w:sz w:val="18"/>
                <w:szCs w:val="18"/>
                <w:lang w:eastAsia="it-IT"/>
              </w:rPr>
              <w:t xml:space="preserve">[AP] RA </w:t>
            </w:r>
            <w:r w:rsidR="00D15E83" w:rsidRPr="00D15E83">
              <w:rPr>
                <w:rFonts w:cs="Calibri"/>
                <w:sz w:val="18"/>
                <w:szCs w:val="18"/>
                <w:lang w:eastAsia="it-IT"/>
              </w:rPr>
              <w:t>9.3</w:t>
            </w:r>
            <w:r w:rsidR="00D15E83">
              <w:rPr>
                <w:rFonts w:cs="Calibri"/>
                <w:sz w:val="18"/>
                <w:szCs w:val="18"/>
                <w:lang w:eastAsia="it-IT"/>
              </w:rPr>
              <w:t xml:space="preserve"> Aumento/consolidamento/</w:t>
            </w:r>
            <w:r w:rsidR="00D15E83" w:rsidRPr="00D15E83">
              <w:rPr>
                <w:rFonts w:cs="Calibri"/>
                <w:sz w:val="18"/>
                <w:szCs w:val="18"/>
                <w:lang w:eastAsia="it-IT"/>
              </w:rPr>
              <w:t>qualificazione dei servizi e delle infrastrutture di cura socio-educativi rivolti ai</w:t>
            </w:r>
            <w:r w:rsidR="00D15E83">
              <w:rPr>
                <w:rFonts w:cs="Calibri"/>
                <w:sz w:val="18"/>
                <w:szCs w:val="18"/>
                <w:lang w:eastAsia="it-IT"/>
              </w:rPr>
              <w:t xml:space="preserve"> </w:t>
            </w:r>
            <w:r w:rsidR="00D15E83" w:rsidRPr="00D15E83">
              <w:rPr>
                <w:rFonts w:cs="Calibri"/>
                <w:sz w:val="18"/>
                <w:szCs w:val="18"/>
                <w:lang w:eastAsia="it-IT"/>
              </w:rPr>
              <w:t>bambini e dei servizi di cura rivolti a persone con limitazioni dell’autonomia e potenziamento della rete infrastrutturale e dell’offerta di servizi sanitari e sociosan</w:t>
            </w:r>
            <w:r w:rsidR="00D15E83">
              <w:rPr>
                <w:rFonts w:cs="Calibri"/>
                <w:sz w:val="18"/>
                <w:szCs w:val="18"/>
                <w:lang w:eastAsia="it-IT"/>
              </w:rPr>
              <w:t>itari</w:t>
            </w:r>
            <w:r w:rsidR="00D15E83" w:rsidRPr="00D15E83">
              <w:rPr>
                <w:rFonts w:cs="Calibri"/>
                <w:sz w:val="18"/>
                <w:szCs w:val="18"/>
                <w:lang w:eastAsia="it-IT"/>
              </w:rPr>
              <w:t xml:space="preserve"> territoriali</w:t>
            </w:r>
            <w:r w:rsidR="00D15E83">
              <w:rPr>
                <w:rFonts w:cs="Calibri"/>
                <w:sz w:val="18"/>
                <w:szCs w:val="18"/>
                <w:lang w:eastAsia="it-IT"/>
              </w:rPr>
              <w:t>.</w:t>
            </w:r>
          </w:p>
        </w:tc>
      </w:tr>
      <w:tr w:rsidR="007A34D8" w:rsidRPr="001A6ADD" w:rsidTr="008C42D3">
        <w:trPr>
          <w:trHeight w:hRule="exact" w:val="2665"/>
        </w:trPr>
        <w:tc>
          <w:tcPr>
            <w:tcW w:w="312" w:type="dxa"/>
            <w:shd w:val="clear" w:color="auto" w:fill="FFFFFF" w:themeFill="background1"/>
            <w:tcMar>
              <w:left w:w="57" w:type="dxa"/>
              <w:right w:w="57" w:type="dxa"/>
            </w:tcMar>
          </w:tcPr>
          <w:p w:rsidR="007A34D8" w:rsidRPr="001A6ADD" w:rsidRDefault="007A34D8" w:rsidP="001A6ADD">
            <w:pPr>
              <w:ind w:right="-79"/>
              <w:jc w:val="both"/>
              <w:rPr>
                <w:b/>
                <w:noProof/>
                <w:sz w:val="18"/>
                <w:szCs w:val="18"/>
                <w:lang w:eastAsia="it-IT"/>
              </w:rPr>
            </w:pPr>
            <w:r>
              <w:rPr>
                <w:b/>
                <w:noProof/>
                <w:sz w:val="18"/>
                <w:szCs w:val="18"/>
                <w:lang w:eastAsia="it-IT"/>
              </w:rPr>
              <w:t xml:space="preserve">  </w:t>
            </w:r>
            <w:r w:rsidRPr="001A6ADD">
              <w:rPr>
                <w:b/>
                <w:noProof/>
                <w:sz w:val="18"/>
                <w:szCs w:val="18"/>
                <w:lang w:eastAsia="it-IT"/>
              </w:rPr>
              <w:t>9</w:t>
            </w:r>
          </w:p>
        </w:tc>
        <w:tc>
          <w:tcPr>
            <w:tcW w:w="3165" w:type="dxa"/>
            <w:shd w:val="clear" w:color="auto" w:fill="FFFFFF" w:themeFill="background1"/>
            <w:tcMar>
              <w:left w:w="57" w:type="dxa"/>
              <w:right w:w="57" w:type="dxa"/>
            </w:tcMar>
          </w:tcPr>
          <w:p w:rsidR="007A34D8" w:rsidRPr="001A6ADD" w:rsidRDefault="007A34D8" w:rsidP="00B42500">
            <w:pPr>
              <w:spacing w:after="0" w:line="240" w:lineRule="auto"/>
              <w:ind w:right="-13"/>
              <w:rPr>
                <w:b/>
                <w:noProof/>
                <w:sz w:val="18"/>
                <w:szCs w:val="18"/>
                <w:lang w:eastAsia="it-IT"/>
              </w:rPr>
            </w:pPr>
            <w:r w:rsidRPr="001A6ADD">
              <w:rPr>
                <w:b/>
                <w:noProof/>
                <w:sz w:val="18"/>
                <w:szCs w:val="18"/>
                <w:lang w:eastAsia="it-IT"/>
              </w:rPr>
              <w:t>Indicatori di realizzazione e risultato</w:t>
            </w:r>
          </w:p>
        </w:tc>
        <w:tc>
          <w:tcPr>
            <w:tcW w:w="6300" w:type="dxa"/>
            <w:tcMar>
              <w:left w:w="57" w:type="dxa"/>
              <w:right w:w="170" w:type="dxa"/>
            </w:tcMar>
          </w:tcPr>
          <w:p w:rsidR="007A34D8" w:rsidRPr="00190BF7" w:rsidRDefault="007A34D8" w:rsidP="00A111EB">
            <w:pPr>
              <w:spacing w:after="0" w:line="240" w:lineRule="auto"/>
              <w:ind w:right="-79"/>
              <w:jc w:val="both"/>
              <w:rPr>
                <w:b/>
                <w:noProof/>
                <w:sz w:val="18"/>
                <w:szCs w:val="18"/>
                <w:lang w:eastAsia="it-IT"/>
              </w:rPr>
            </w:pPr>
            <w:r w:rsidRPr="00190BF7">
              <w:rPr>
                <w:b/>
                <w:noProof/>
                <w:sz w:val="18"/>
                <w:szCs w:val="18"/>
                <w:lang w:eastAsia="it-IT"/>
              </w:rPr>
              <w:t>Indicatore di realizzazione</w:t>
            </w:r>
          </w:p>
          <w:p w:rsidR="007A34D8" w:rsidRPr="00190BF7" w:rsidRDefault="00E852D3" w:rsidP="00A111EB">
            <w:pPr>
              <w:spacing w:after="0" w:line="240" w:lineRule="auto"/>
              <w:ind w:right="-79"/>
              <w:jc w:val="both"/>
              <w:rPr>
                <w:noProof/>
                <w:sz w:val="18"/>
                <w:szCs w:val="18"/>
                <w:lang w:eastAsia="it-IT"/>
              </w:rPr>
            </w:pPr>
            <w:r>
              <w:rPr>
                <w:noProof/>
                <w:sz w:val="18"/>
                <w:szCs w:val="18"/>
                <w:lang w:eastAsia="it-IT"/>
              </w:rPr>
              <w:t xml:space="preserve">(ID CO17) </w:t>
            </w:r>
            <w:r w:rsidR="00A2568C">
              <w:rPr>
                <w:noProof/>
                <w:sz w:val="18"/>
                <w:szCs w:val="18"/>
                <w:lang w:eastAsia="it-IT"/>
              </w:rPr>
              <w:t>N</w:t>
            </w:r>
            <w:r w:rsidR="007A34D8" w:rsidRPr="00D76248">
              <w:rPr>
                <w:noProof/>
                <w:sz w:val="18"/>
                <w:szCs w:val="18"/>
                <w:lang w:eastAsia="it-IT"/>
              </w:rPr>
              <w:t xml:space="preserve">umero di </w:t>
            </w:r>
            <w:r w:rsidR="00D76248" w:rsidRPr="00D76248">
              <w:rPr>
                <w:noProof/>
                <w:sz w:val="18"/>
                <w:szCs w:val="18"/>
                <w:lang w:eastAsia="it-IT"/>
              </w:rPr>
              <w:t>persone svantaggiate</w:t>
            </w:r>
          </w:p>
          <w:p w:rsidR="007A34D8" w:rsidRPr="00190BF7" w:rsidRDefault="007A34D8" w:rsidP="00A111EB">
            <w:pPr>
              <w:spacing w:after="0" w:line="240" w:lineRule="auto"/>
              <w:ind w:right="-79"/>
              <w:jc w:val="both"/>
              <w:rPr>
                <w:noProof/>
                <w:sz w:val="18"/>
                <w:szCs w:val="18"/>
                <w:lang w:eastAsia="it-IT"/>
              </w:rPr>
            </w:pPr>
            <w:r w:rsidRPr="00190BF7">
              <w:rPr>
                <w:b/>
                <w:noProof/>
                <w:sz w:val="18"/>
                <w:szCs w:val="18"/>
                <w:lang w:eastAsia="it-IT"/>
              </w:rPr>
              <w:t>Baseline</w:t>
            </w:r>
            <w:r w:rsidRPr="00190BF7">
              <w:rPr>
                <w:noProof/>
                <w:sz w:val="18"/>
                <w:szCs w:val="18"/>
                <w:lang w:eastAsia="it-IT"/>
              </w:rPr>
              <w:t xml:space="preserve">: </w:t>
            </w:r>
            <w:r w:rsidR="00AC077E">
              <w:rPr>
                <w:noProof/>
                <w:sz w:val="18"/>
                <w:szCs w:val="18"/>
                <w:lang w:eastAsia="it-IT"/>
              </w:rPr>
              <w:t>0</w:t>
            </w:r>
          </w:p>
          <w:p w:rsidR="007A34D8" w:rsidRPr="00190BF7" w:rsidRDefault="007A34D8" w:rsidP="00A111EB">
            <w:pPr>
              <w:spacing w:after="0" w:line="240" w:lineRule="auto"/>
              <w:ind w:right="-79"/>
              <w:jc w:val="both"/>
              <w:rPr>
                <w:noProof/>
                <w:sz w:val="18"/>
                <w:szCs w:val="18"/>
                <w:lang w:eastAsia="it-IT"/>
              </w:rPr>
            </w:pPr>
            <w:r w:rsidRPr="00190BF7">
              <w:rPr>
                <w:b/>
                <w:noProof/>
                <w:sz w:val="18"/>
                <w:szCs w:val="18"/>
                <w:lang w:eastAsia="it-IT"/>
              </w:rPr>
              <w:t>Target</w:t>
            </w:r>
            <w:r w:rsidR="00AC077E">
              <w:rPr>
                <w:noProof/>
                <w:sz w:val="18"/>
                <w:szCs w:val="18"/>
                <w:lang w:eastAsia="it-IT"/>
              </w:rPr>
              <w:t xml:space="preserve">: </w:t>
            </w:r>
            <w:r w:rsidR="00A2568C">
              <w:rPr>
                <w:noProof/>
                <w:sz w:val="18"/>
                <w:szCs w:val="18"/>
                <w:lang w:eastAsia="it-IT"/>
              </w:rPr>
              <w:t>123</w:t>
            </w:r>
          </w:p>
          <w:p w:rsidR="007A34D8" w:rsidRPr="00190BF7" w:rsidRDefault="007A34D8" w:rsidP="00A111EB">
            <w:pPr>
              <w:spacing w:after="0" w:line="240" w:lineRule="auto"/>
              <w:ind w:right="-79"/>
              <w:jc w:val="both"/>
              <w:rPr>
                <w:noProof/>
                <w:sz w:val="18"/>
                <w:szCs w:val="18"/>
                <w:lang w:eastAsia="it-IT"/>
              </w:rPr>
            </w:pPr>
            <w:r w:rsidRPr="00190BF7">
              <w:rPr>
                <w:b/>
                <w:noProof/>
                <w:sz w:val="18"/>
                <w:szCs w:val="18"/>
                <w:lang w:eastAsia="it-IT"/>
              </w:rPr>
              <w:t>Fonte dati</w:t>
            </w:r>
            <w:r>
              <w:rPr>
                <w:noProof/>
                <w:sz w:val="18"/>
                <w:szCs w:val="18"/>
                <w:lang w:eastAsia="it-IT"/>
              </w:rPr>
              <w:t xml:space="preserve">: Comune di </w:t>
            </w:r>
            <w:r w:rsidR="00C93C35">
              <w:rPr>
                <w:noProof/>
                <w:sz w:val="18"/>
                <w:szCs w:val="18"/>
                <w:lang w:eastAsia="it-IT"/>
              </w:rPr>
              <w:t>Norcia</w:t>
            </w:r>
            <w:r w:rsidR="00AC077E">
              <w:rPr>
                <w:noProof/>
                <w:sz w:val="18"/>
                <w:szCs w:val="18"/>
                <w:lang w:eastAsia="it-IT"/>
              </w:rPr>
              <w:t>, in qualità di Comune capofila</w:t>
            </w:r>
          </w:p>
          <w:p w:rsidR="007A34D8" w:rsidRPr="00190BF7" w:rsidRDefault="007A34D8" w:rsidP="00A111EB">
            <w:pPr>
              <w:spacing w:after="0" w:line="240" w:lineRule="auto"/>
              <w:ind w:right="-79"/>
              <w:jc w:val="both"/>
              <w:rPr>
                <w:noProof/>
                <w:sz w:val="18"/>
                <w:szCs w:val="18"/>
                <w:lang w:eastAsia="it-IT"/>
              </w:rPr>
            </w:pPr>
          </w:p>
          <w:p w:rsidR="007A34D8" w:rsidRPr="00190BF7" w:rsidRDefault="007A34D8" w:rsidP="00A111EB">
            <w:pPr>
              <w:spacing w:after="0" w:line="240" w:lineRule="auto"/>
              <w:ind w:right="-79"/>
              <w:jc w:val="both"/>
              <w:rPr>
                <w:b/>
                <w:noProof/>
                <w:sz w:val="18"/>
                <w:szCs w:val="18"/>
                <w:lang w:eastAsia="it-IT"/>
              </w:rPr>
            </w:pPr>
            <w:r w:rsidRPr="00190BF7">
              <w:rPr>
                <w:b/>
                <w:noProof/>
                <w:sz w:val="18"/>
                <w:szCs w:val="18"/>
                <w:lang w:eastAsia="it-IT"/>
              </w:rPr>
              <w:t>Indicatore di risultato</w:t>
            </w:r>
          </w:p>
          <w:p w:rsidR="00A2568C" w:rsidRPr="00A2568C" w:rsidRDefault="00A2568C" w:rsidP="00A111EB">
            <w:pPr>
              <w:snapToGrid w:val="0"/>
              <w:spacing w:after="0" w:line="240" w:lineRule="auto"/>
              <w:ind w:right="-79"/>
              <w:jc w:val="both"/>
              <w:rPr>
                <w:noProof/>
                <w:sz w:val="18"/>
                <w:szCs w:val="18"/>
                <w:lang w:eastAsia="it-IT"/>
              </w:rPr>
            </w:pPr>
            <w:r w:rsidRPr="00A2568C">
              <w:rPr>
                <w:noProof/>
                <w:sz w:val="18"/>
                <w:szCs w:val="18"/>
                <w:lang w:eastAsia="it-IT"/>
              </w:rPr>
              <w:t xml:space="preserve">(ID SR05) </w:t>
            </w:r>
            <w:r>
              <w:rPr>
                <w:noProof/>
                <w:sz w:val="18"/>
                <w:szCs w:val="18"/>
                <w:lang w:eastAsia="it-IT"/>
              </w:rPr>
              <w:t>Tasso di bambini tra 0 e 3 anni destyinatari delle misure relative ai servaizi di assistenza all’infanzia</w:t>
            </w:r>
            <w:r w:rsidR="008C0D93">
              <w:rPr>
                <w:noProof/>
                <w:sz w:val="18"/>
                <w:szCs w:val="18"/>
                <w:lang w:eastAsia="it-IT"/>
              </w:rPr>
              <w:t xml:space="preserve"> </w:t>
            </w:r>
          </w:p>
          <w:p w:rsidR="007A34D8" w:rsidRPr="00B4569A" w:rsidRDefault="007A34D8" w:rsidP="00A111EB">
            <w:pPr>
              <w:snapToGrid w:val="0"/>
              <w:spacing w:after="0" w:line="240" w:lineRule="auto"/>
              <w:ind w:right="-79"/>
              <w:jc w:val="both"/>
              <w:rPr>
                <w:noProof/>
                <w:sz w:val="18"/>
                <w:szCs w:val="18"/>
                <w:lang w:eastAsia="it-IT"/>
              </w:rPr>
            </w:pPr>
            <w:r w:rsidRPr="00190BF7">
              <w:rPr>
                <w:b/>
                <w:noProof/>
                <w:sz w:val="18"/>
                <w:szCs w:val="18"/>
                <w:lang w:eastAsia="it-IT"/>
              </w:rPr>
              <w:t>Baseline</w:t>
            </w:r>
            <w:r w:rsidRPr="00B4569A">
              <w:rPr>
                <w:noProof/>
                <w:sz w:val="18"/>
                <w:szCs w:val="18"/>
                <w:lang w:eastAsia="it-IT"/>
              </w:rPr>
              <w:t xml:space="preserve">: </w:t>
            </w:r>
            <w:r w:rsidR="00A2568C">
              <w:rPr>
                <w:noProof/>
                <w:sz w:val="18"/>
                <w:szCs w:val="18"/>
                <w:lang w:eastAsia="it-IT"/>
              </w:rPr>
              <w:t>2,01</w:t>
            </w:r>
          </w:p>
          <w:p w:rsidR="007A34D8" w:rsidRPr="00B4569A" w:rsidRDefault="007A34D8" w:rsidP="00A111EB">
            <w:pPr>
              <w:snapToGrid w:val="0"/>
              <w:spacing w:after="0" w:line="240" w:lineRule="auto"/>
              <w:ind w:right="-79"/>
              <w:jc w:val="both"/>
              <w:rPr>
                <w:noProof/>
                <w:sz w:val="18"/>
                <w:szCs w:val="18"/>
                <w:lang w:eastAsia="it-IT"/>
              </w:rPr>
            </w:pPr>
            <w:r w:rsidRPr="00B4569A">
              <w:rPr>
                <w:b/>
                <w:noProof/>
                <w:sz w:val="18"/>
                <w:szCs w:val="18"/>
                <w:lang w:eastAsia="it-IT"/>
              </w:rPr>
              <w:t>Target</w:t>
            </w:r>
            <w:r w:rsidRPr="00B4569A">
              <w:rPr>
                <w:noProof/>
                <w:sz w:val="18"/>
                <w:szCs w:val="18"/>
                <w:lang w:eastAsia="it-IT"/>
              </w:rPr>
              <w:t xml:space="preserve">: </w:t>
            </w:r>
            <w:r w:rsidR="00A2568C">
              <w:rPr>
                <w:noProof/>
                <w:sz w:val="18"/>
                <w:szCs w:val="18"/>
                <w:lang w:eastAsia="it-IT"/>
              </w:rPr>
              <w:t>6,8</w:t>
            </w:r>
          </w:p>
          <w:p w:rsidR="007A34D8" w:rsidRDefault="007A34D8" w:rsidP="00A111EB">
            <w:pPr>
              <w:spacing w:after="0" w:line="240" w:lineRule="auto"/>
              <w:ind w:right="-79"/>
              <w:jc w:val="both"/>
              <w:rPr>
                <w:noProof/>
                <w:sz w:val="18"/>
                <w:szCs w:val="18"/>
                <w:lang w:eastAsia="it-IT"/>
              </w:rPr>
            </w:pPr>
            <w:r w:rsidRPr="00B4569A">
              <w:rPr>
                <w:b/>
                <w:noProof/>
                <w:sz w:val="18"/>
                <w:szCs w:val="18"/>
                <w:lang w:eastAsia="it-IT"/>
              </w:rPr>
              <w:t>Fonte dati</w:t>
            </w:r>
            <w:r w:rsidR="002D2F59">
              <w:rPr>
                <w:noProof/>
                <w:sz w:val="18"/>
                <w:szCs w:val="18"/>
                <w:lang w:eastAsia="it-IT"/>
              </w:rPr>
              <w:t>: Istat</w:t>
            </w:r>
            <w:r w:rsidR="008C0D93">
              <w:rPr>
                <w:noProof/>
                <w:sz w:val="18"/>
                <w:szCs w:val="18"/>
                <w:lang w:eastAsia="it-IT"/>
              </w:rPr>
              <w:t xml:space="preserve"> (dati a livello regionale)</w:t>
            </w:r>
          </w:p>
          <w:p w:rsidR="007A34D8" w:rsidRPr="00190BF7" w:rsidRDefault="007A34D8" w:rsidP="00A111EB">
            <w:pPr>
              <w:spacing w:after="0" w:line="240" w:lineRule="auto"/>
              <w:ind w:right="-79"/>
              <w:jc w:val="both"/>
              <w:rPr>
                <w:noProof/>
                <w:sz w:val="18"/>
                <w:szCs w:val="18"/>
                <w:lang w:eastAsia="it-IT"/>
              </w:rPr>
            </w:pPr>
          </w:p>
        </w:tc>
      </w:tr>
      <w:tr w:rsidR="007A34D8" w:rsidRPr="001A6ADD" w:rsidTr="008C42D3">
        <w:trPr>
          <w:trHeight w:hRule="exact" w:val="454"/>
        </w:trPr>
        <w:tc>
          <w:tcPr>
            <w:tcW w:w="312" w:type="dxa"/>
            <w:shd w:val="clear" w:color="auto" w:fill="FFFFFF" w:themeFill="background1"/>
            <w:tcMar>
              <w:left w:w="57" w:type="dxa"/>
              <w:right w:w="57" w:type="dxa"/>
            </w:tcMar>
          </w:tcPr>
          <w:p w:rsidR="007A34D8" w:rsidRPr="001A6ADD" w:rsidRDefault="007A34D8" w:rsidP="001A6ADD">
            <w:pPr>
              <w:ind w:right="-79"/>
              <w:jc w:val="both"/>
              <w:rPr>
                <w:b/>
                <w:noProof/>
                <w:sz w:val="18"/>
                <w:szCs w:val="18"/>
                <w:lang w:eastAsia="it-IT"/>
              </w:rPr>
            </w:pPr>
            <w:r w:rsidRPr="001A6ADD">
              <w:rPr>
                <w:b/>
                <w:noProof/>
                <w:sz w:val="18"/>
                <w:szCs w:val="18"/>
                <w:lang w:eastAsia="it-IT"/>
              </w:rPr>
              <w:t>10</w:t>
            </w:r>
          </w:p>
        </w:tc>
        <w:tc>
          <w:tcPr>
            <w:tcW w:w="3165" w:type="dxa"/>
            <w:shd w:val="clear" w:color="auto" w:fill="FFFFFF" w:themeFill="background1"/>
            <w:tcMar>
              <w:left w:w="57" w:type="dxa"/>
              <w:right w:w="57" w:type="dxa"/>
            </w:tcMar>
          </w:tcPr>
          <w:p w:rsidR="007A34D8" w:rsidRPr="001A6ADD" w:rsidRDefault="007A34D8" w:rsidP="00B42500">
            <w:pPr>
              <w:spacing w:after="0" w:line="240" w:lineRule="auto"/>
              <w:ind w:right="-13"/>
              <w:rPr>
                <w:b/>
                <w:noProof/>
                <w:sz w:val="18"/>
                <w:szCs w:val="18"/>
                <w:lang w:eastAsia="it-IT"/>
              </w:rPr>
            </w:pPr>
            <w:r w:rsidRPr="001A6ADD">
              <w:rPr>
                <w:b/>
                <w:noProof/>
                <w:sz w:val="18"/>
                <w:szCs w:val="18"/>
                <w:lang w:eastAsia="it-IT"/>
              </w:rPr>
              <w:t>Modalità previste per l’attivazione del cantiere</w:t>
            </w:r>
          </w:p>
        </w:tc>
        <w:tc>
          <w:tcPr>
            <w:tcW w:w="6300" w:type="dxa"/>
            <w:tcMar>
              <w:left w:w="57" w:type="dxa"/>
              <w:right w:w="57" w:type="dxa"/>
            </w:tcMar>
          </w:tcPr>
          <w:p w:rsidR="007A34D8" w:rsidRPr="000D1BD2" w:rsidRDefault="00AC077E" w:rsidP="000D1BD2">
            <w:pPr>
              <w:spacing w:after="0" w:line="240" w:lineRule="auto"/>
              <w:jc w:val="both"/>
              <w:rPr>
                <w:noProof/>
                <w:sz w:val="18"/>
                <w:szCs w:val="18"/>
                <w:lang w:eastAsia="it-IT"/>
              </w:rPr>
            </w:pPr>
            <w:r>
              <w:rPr>
                <w:noProof/>
                <w:sz w:val="18"/>
                <w:szCs w:val="18"/>
                <w:lang w:eastAsia="it-IT"/>
              </w:rPr>
              <w:t>Sottoscrizione accordo di collaborazione ex art. 15, L. n. 241/1990 tra la Regione Umbria e il Comune di Norcia, in qualità di soggetto capofila dell’Area Valnerina.</w:t>
            </w:r>
          </w:p>
        </w:tc>
      </w:tr>
      <w:tr w:rsidR="007A34D8" w:rsidRPr="001A6ADD" w:rsidTr="008C42D3">
        <w:trPr>
          <w:trHeight w:hRule="exact" w:val="454"/>
        </w:trPr>
        <w:tc>
          <w:tcPr>
            <w:tcW w:w="312" w:type="dxa"/>
            <w:shd w:val="clear" w:color="auto" w:fill="FFFFFF" w:themeFill="background1"/>
            <w:tcMar>
              <w:left w:w="57" w:type="dxa"/>
              <w:right w:w="57" w:type="dxa"/>
            </w:tcMar>
          </w:tcPr>
          <w:p w:rsidR="007A34D8" w:rsidRPr="001A6ADD" w:rsidRDefault="007A34D8" w:rsidP="001A6ADD">
            <w:pPr>
              <w:ind w:right="-79"/>
              <w:jc w:val="both"/>
              <w:rPr>
                <w:b/>
                <w:noProof/>
                <w:sz w:val="18"/>
                <w:szCs w:val="18"/>
                <w:lang w:eastAsia="it-IT"/>
              </w:rPr>
            </w:pPr>
            <w:r w:rsidRPr="001A6ADD">
              <w:rPr>
                <w:b/>
                <w:noProof/>
                <w:sz w:val="18"/>
                <w:szCs w:val="18"/>
                <w:lang w:eastAsia="it-IT"/>
              </w:rPr>
              <w:t>11</w:t>
            </w:r>
          </w:p>
        </w:tc>
        <w:tc>
          <w:tcPr>
            <w:tcW w:w="3165" w:type="dxa"/>
            <w:shd w:val="clear" w:color="auto" w:fill="FFFFFF" w:themeFill="background1"/>
            <w:tcMar>
              <w:left w:w="57" w:type="dxa"/>
              <w:right w:w="57" w:type="dxa"/>
            </w:tcMar>
          </w:tcPr>
          <w:p w:rsidR="007A34D8" w:rsidRPr="001A6ADD" w:rsidRDefault="007A34D8" w:rsidP="00B42500">
            <w:pPr>
              <w:spacing w:after="0" w:line="240" w:lineRule="auto"/>
              <w:ind w:right="-13"/>
              <w:rPr>
                <w:b/>
                <w:noProof/>
                <w:sz w:val="18"/>
                <w:szCs w:val="18"/>
                <w:lang w:eastAsia="it-IT"/>
              </w:rPr>
            </w:pPr>
            <w:r w:rsidRPr="001A6ADD">
              <w:rPr>
                <w:b/>
                <w:noProof/>
                <w:sz w:val="18"/>
                <w:szCs w:val="18"/>
                <w:lang w:eastAsia="it-IT"/>
              </w:rPr>
              <w:t>Progettazione necessaria per l’avvio dell’affidamento</w:t>
            </w:r>
          </w:p>
        </w:tc>
        <w:tc>
          <w:tcPr>
            <w:tcW w:w="6300" w:type="dxa"/>
            <w:tcMar>
              <w:left w:w="57" w:type="dxa"/>
              <w:right w:w="57" w:type="dxa"/>
            </w:tcMar>
          </w:tcPr>
          <w:p w:rsidR="007A34D8" w:rsidRPr="006468FC" w:rsidRDefault="00AC077E" w:rsidP="001D0187">
            <w:pPr>
              <w:ind w:right="-82"/>
              <w:jc w:val="both"/>
              <w:rPr>
                <w:noProof/>
                <w:sz w:val="18"/>
                <w:szCs w:val="18"/>
                <w:lang w:eastAsia="it-IT"/>
              </w:rPr>
            </w:pPr>
            <w:r>
              <w:rPr>
                <w:noProof/>
                <w:sz w:val="18"/>
                <w:szCs w:val="18"/>
                <w:lang w:eastAsia="it-IT"/>
              </w:rPr>
              <w:t>Schema di accordo di collaborazione</w:t>
            </w:r>
          </w:p>
        </w:tc>
      </w:tr>
      <w:tr w:rsidR="007A34D8" w:rsidRPr="001A6ADD" w:rsidTr="008C42D3">
        <w:trPr>
          <w:trHeight w:hRule="exact" w:val="435"/>
        </w:trPr>
        <w:tc>
          <w:tcPr>
            <w:tcW w:w="312" w:type="dxa"/>
            <w:shd w:val="clear" w:color="auto" w:fill="FFFFFF" w:themeFill="background1"/>
            <w:tcMar>
              <w:left w:w="57" w:type="dxa"/>
              <w:right w:w="57" w:type="dxa"/>
            </w:tcMar>
          </w:tcPr>
          <w:p w:rsidR="007A34D8" w:rsidRPr="001A6ADD" w:rsidRDefault="007A34D8" w:rsidP="001A6ADD">
            <w:pPr>
              <w:ind w:right="-79"/>
              <w:jc w:val="both"/>
              <w:rPr>
                <w:b/>
                <w:noProof/>
                <w:sz w:val="18"/>
                <w:szCs w:val="18"/>
                <w:lang w:eastAsia="it-IT"/>
              </w:rPr>
            </w:pPr>
            <w:r w:rsidRPr="001A6ADD">
              <w:rPr>
                <w:b/>
                <w:noProof/>
                <w:sz w:val="18"/>
                <w:szCs w:val="18"/>
                <w:lang w:eastAsia="it-IT"/>
              </w:rPr>
              <w:t>12</w:t>
            </w:r>
          </w:p>
        </w:tc>
        <w:tc>
          <w:tcPr>
            <w:tcW w:w="3165" w:type="dxa"/>
            <w:shd w:val="clear" w:color="auto" w:fill="FFFFFF" w:themeFill="background1"/>
            <w:tcMar>
              <w:left w:w="57" w:type="dxa"/>
              <w:right w:w="57" w:type="dxa"/>
            </w:tcMar>
          </w:tcPr>
          <w:p w:rsidR="007A34D8" w:rsidRPr="001A6ADD" w:rsidRDefault="007A34D8" w:rsidP="00B42500">
            <w:pPr>
              <w:spacing w:after="0" w:line="240" w:lineRule="auto"/>
              <w:ind w:right="-13"/>
              <w:rPr>
                <w:b/>
                <w:noProof/>
                <w:sz w:val="18"/>
                <w:szCs w:val="18"/>
                <w:lang w:eastAsia="it-IT"/>
              </w:rPr>
            </w:pPr>
            <w:r w:rsidRPr="001A6ADD">
              <w:rPr>
                <w:b/>
                <w:noProof/>
                <w:sz w:val="18"/>
                <w:szCs w:val="18"/>
                <w:lang w:eastAsia="it-IT"/>
              </w:rPr>
              <w:t>Progettazione attualmente disponibile</w:t>
            </w:r>
          </w:p>
        </w:tc>
        <w:tc>
          <w:tcPr>
            <w:tcW w:w="6300" w:type="dxa"/>
            <w:tcMar>
              <w:left w:w="57" w:type="dxa"/>
              <w:right w:w="57" w:type="dxa"/>
            </w:tcMar>
          </w:tcPr>
          <w:p w:rsidR="007A34D8" w:rsidRPr="00F17FC9" w:rsidRDefault="007A34D8" w:rsidP="00AC077E">
            <w:pPr>
              <w:jc w:val="both"/>
              <w:rPr>
                <w:noProof/>
                <w:sz w:val="18"/>
                <w:szCs w:val="18"/>
                <w:lang w:eastAsia="it-IT"/>
              </w:rPr>
            </w:pPr>
            <w:r w:rsidRPr="00F17FC9">
              <w:rPr>
                <w:noProof/>
                <w:sz w:val="18"/>
                <w:szCs w:val="18"/>
                <w:lang w:eastAsia="it-IT"/>
              </w:rPr>
              <w:t xml:space="preserve">Documentazione propedeutica </w:t>
            </w:r>
            <w:r w:rsidR="00AC077E">
              <w:rPr>
                <w:noProof/>
                <w:sz w:val="18"/>
                <w:szCs w:val="18"/>
                <w:lang w:eastAsia="it-IT"/>
              </w:rPr>
              <w:t>all’accordo di collaborazione</w:t>
            </w:r>
          </w:p>
        </w:tc>
      </w:tr>
      <w:tr w:rsidR="007A34D8" w:rsidRPr="001A6ADD" w:rsidTr="008C42D3">
        <w:trPr>
          <w:trHeight w:hRule="exact" w:val="227"/>
        </w:trPr>
        <w:tc>
          <w:tcPr>
            <w:tcW w:w="312" w:type="dxa"/>
            <w:shd w:val="clear" w:color="auto" w:fill="FFFFFF" w:themeFill="background1"/>
            <w:tcMar>
              <w:left w:w="57" w:type="dxa"/>
              <w:right w:w="57" w:type="dxa"/>
            </w:tcMar>
          </w:tcPr>
          <w:p w:rsidR="007A34D8" w:rsidRPr="001A6ADD" w:rsidRDefault="007A34D8" w:rsidP="001A6ADD">
            <w:pPr>
              <w:ind w:right="-79"/>
              <w:jc w:val="both"/>
              <w:rPr>
                <w:b/>
                <w:noProof/>
                <w:sz w:val="18"/>
                <w:szCs w:val="18"/>
                <w:lang w:eastAsia="it-IT"/>
              </w:rPr>
            </w:pPr>
            <w:r w:rsidRPr="001A6ADD">
              <w:rPr>
                <w:b/>
                <w:noProof/>
                <w:sz w:val="18"/>
                <w:szCs w:val="18"/>
                <w:lang w:eastAsia="it-IT"/>
              </w:rPr>
              <w:t>13</w:t>
            </w:r>
          </w:p>
        </w:tc>
        <w:tc>
          <w:tcPr>
            <w:tcW w:w="3165" w:type="dxa"/>
            <w:shd w:val="clear" w:color="auto" w:fill="FFFFFF" w:themeFill="background1"/>
            <w:tcMar>
              <w:left w:w="57" w:type="dxa"/>
              <w:right w:w="57" w:type="dxa"/>
            </w:tcMar>
          </w:tcPr>
          <w:p w:rsidR="007A34D8" w:rsidRPr="001A6ADD" w:rsidRDefault="007A34D8" w:rsidP="00B42500">
            <w:pPr>
              <w:spacing w:after="0" w:line="240" w:lineRule="auto"/>
              <w:ind w:right="-13"/>
              <w:rPr>
                <w:b/>
                <w:noProof/>
                <w:sz w:val="18"/>
                <w:szCs w:val="18"/>
                <w:lang w:eastAsia="it-IT"/>
              </w:rPr>
            </w:pPr>
            <w:r w:rsidRPr="001A6ADD">
              <w:rPr>
                <w:b/>
                <w:noProof/>
                <w:sz w:val="18"/>
                <w:szCs w:val="18"/>
                <w:lang w:eastAsia="it-IT"/>
              </w:rPr>
              <w:t>Soggetto attuatore</w:t>
            </w:r>
          </w:p>
        </w:tc>
        <w:tc>
          <w:tcPr>
            <w:tcW w:w="6300" w:type="dxa"/>
            <w:tcMar>
              <w:left w:w="57" w:type="dxa"/>
              <w:right w:w="57" w:type="dxa"/>
            </w:tcMar>
          </w:tcPr>
          <w:p w:rsidR="007A34D8" w:rsidRPr="001A6ADD" w:rsidRDefault="007A34D8" w:rsidP="00C93C35">
            <w:pPr>
              <w:ind w:right="-82"/>
              <w:jc w:val="both"/>
              <w:rPr>
                <w:noProof/>
                <w:sz w:val="18"/>
                <w:szCs w:val="18"/>
                <w:lang w:eastAsia="it-IT"/>
              </w:rPr>
            </w:pPr>
            <w:r>
              <w:rPr>
                <w:noProof/>
                <w:sz w:val="18"/>
                <w:szCs w:val="18"/>
                <w:lang w:eastAsia="it-IT"/>
              </w:rPr>
              <w:t xml:space="preserve">Comune di </w:t>
            </w:r>
            <w:r w:rsidR="00C93C35">
              <w:rPr>
                <w:noProof/>
                <w:sz w:val="18"/>
                <w:szCs w:val="18"/>
                <w:lang w:eastAsia="it-IT"/>
              </w:rPr>
              <w:t>Norcia</w:t>
            </w:r>
            <w:r w:rsidR="00AC077E">
              <w:rPr>
                <w:noProof/>
                <w:sz w:val="18"/>
                <w:szCs w:val="18"/>
                <w:lang w:eastAsia="it-IT"/>
              </w:rPr>
              <w:t>, in qualità di Comune capofila</w:t>
            </w:r>
          </w:p>
        </w:tc>
      </w:tr>
      <w:tr w:rsidR="007A34D8" w:rsidRPr="001A6ADD" w:rsidTr="008C42D3">
        <w:trPr>
          <w:trHeight w:hRule="exact" w:val="227"/>
        </w:trPr>
        <w:tc>
          <w:tcPr>
            <w:tcW w:w="312" w:type="dxa"/>
            <w:shd w:val="clear" w:color="auto" w:fill="FFFFFF" w:themeFill="background1"/>
            <w:tcMar>
              <w:left w:w="57" w:type="dxa"/>
              <w:right w:w="57" w:type="dxa"/>
            </w:tcMar>
          </w:tcPr>
          <w:p w:rsidR="007A34D8" w:rsidRPr="001A6ADD" w:rsidRDefault="007A34D8" w:rsidP="001A6ADD">
            <w:pPr>
              <w:ind w:right="-79"/>
              <w:jc w:val="both"/>
              <w:rPr>
                <w:b/>
                <w:noProof/>
                <w:sz w:val="18"/>
                <w:szCs w:val="18"/>
                <w:lang w:eastAsia="it-IT"/>
              </w:rPr>
            </w:pPr>
            <w:r w:rsidRPr="001A6ADD">
              <w:rPr>
                <w:b/>
                <w:noProof/>
                <w:sz w:val="18"/>
                <w:szCs w:val="18"/>
                <w:lang w:eastAsia="it-IT"/>
              </w:rPr>
              <w:t>14</w:t>
            </w:r>
          </w:p>
        </w:tc>
        <w:tc>
          <w:tcPr>
            <w:tcW w:w="3165" w:type="dxa"/>
            <w:shd w:val="clear" w:color="auto" w:fill="FFFFFF" w:themeFill="background1"/>
            <w:tcMar>
              <w:left w:w="57" w:type="dxa"/>
              <w:right w:w="57" w:type="dxa"/>
            </w:tcMar>
          </w:tcPr>
          <w:p w:rsidR="007A34D8" w:rsidRPr="001A6ADD" w:rsidRDefault="007A34D8" w:rsidP="00B42500">
            <w:pPr>
              <w:spacing w:after="0" w:line="240" w:lineRule="auto"/>
              <w:ind w:right="-13"/>
              <w:rPr>
                <w:b/>
                <w:noProof/>
                <w:sz w:val="18"/>
                <w:szCs w:val="18"/>
                <w:lang w:eastAsia="it-IT"/>
              </w:rPr>
            </w:pPr>
            <w:r w:rsidRPr="001A6ADD">
              <w:rPr>
                <w:b/>
                <w:noProof/>
                <w:sz w:val="18"/>
                <w:szCs w:val="18"/>
                <w:lang w:eastAsia="it-IT"/>
              </w:rPr>
              <w:t>Responsabile dell’attuazione/RUP</w:t>
            </w:r>
          </w:p>
        </w:tc>
        <w:tc>
          <w:tcPr>
            <w:tcW w:w="6300" w:type="dxa"/>
            <w:tcMar>
              <w:left w:w="57" w:type="dxa"/>
              <w:right w:w="57" w:type="dxa"/>
            </w:tcMar>
          </w:tcPr>
          <w:p w:rsidR="007A34D8" w:rsidRPr="001A6ADD" w:rsidRDefault="00760C63" w:rsidP="009F1A9B">
            <w:pPr>
              <w:ind w:right="-82"/>
              <w:jc w:val="both"/>
              <w:rPr>
                <w:noProof/>
                <w:sz w:val="18"/>
                <w:szCs w:val="18"/>
                <w:lang w:eastAsia="it-IT"/>
              </w:rPr>
            </w:pPr>
            <w:r>
              <w:rPr>
                <w:noProof/>
                <w:sz w:val="18"/>
                <w:szCs w:val="18"/>
                <w:lang w:eastAsia="it-IT"/>
              </w:rPr>
              <w:t>Daniela Camelia</w:t>
            </w:r>
            <w:r w:rsidR="00816437">
              <w:rPr>
                <w:noProof/>
                <w:sz w:val="18"/>
                <w:szCs w:val="18"/>
                <w:lang w:eastAsia="it-IT"/>
              </w:rPr>
              <w:t xml:space="preserve"> – Ufficio Servizi sociali</w:t>
            </w:r>
          </w:p>
        </w:tc>
      </w:tr>
    </w:tbl>
    <w:p w:rsidR="007A34D8" w:rsidRDefault="007A34D8" w:rsidP="00B42500">
      <w:pPr>
        <w:spacing w:after="0" w:line="240" w:lineRule="auto"/>
        <w:ind w:right="-79"/>
        <w:jc w:val="both"/>
        <w:rPr>
          <w:b/>
          <w:noProof/>
          <w:sz w:val="18"/>
          <w:szCs w:val="18"/>
          <w:lang w:eastAsia="it-IT"/>
        </w:rPr>
      </w:pPr>
    </w:p>
    <w:p w:rsidR="00C16472" w:rsidRDefault="00C16472" w:rsidP="00B42500">
      <w:pPr>
        <w:spacing w:after="0" w:line="240" w:lineRule="auto"/>
        <w:ind w:right="-79"/>
        <w:jc w:val="both"/>
        <w:rPr>
          <w:b/>
          <w:noProof/>
          <w:sz w:val="18"/>
          <w:szCs w:val="18"/>
          <w:lang w:eastAsia="it-IT"/>
        </w:rPr>
      </w:pPr>
    </w:p>
    <w:p w:rsidR="00C16472" w:rsidRDefault="00C16472" w:rsidP="00B42500">
      <w:pPr>
        <w:spacing w:after="0" w:line="240" w:lineRule="auto"/>
        <w:ind w:right="-79"/>
        <w:jc w:val="both"/>
        <w:rPr>
          <w:b/>
          <w:noProof/>
          <w:sz w:val="18"/>
          <w:szCs w:val="18"/>
          <w:lang w:eastAsia="it-IT"/>
        </w:rPr>
      </w:pPr>
    </w:p>
    <w:p w:rsidR="00713D3D" w:rsidRPr="001A6ADD" w:rsidRDefault="00713D3D" w:rsidP="00B42500">
      <w:pPr>
        <w:spacing w:after="0" w:line="240" w:lineRule="auto"/>
        <w:ind w:right="-79"/>
        <w:jc w:val="both"/>
        <w:rPr>
          <w:b/>
          <w:noProof/>
          <w:sz w:val="18"/>
          <w:szCs w:val="18"/>
          <w:lang w:eastAsia="it-IT"/>
        </w:rPr>
      </w:pPr>
    </w:p>
    <w:p w:rsidR="007A34D8" w:rsidRPr="001A6ADD" w:rsidRDefault="007A34D8" w:rsidP="00B42500">
      <w:pPr>
        <w:spacing w:after="0" w:line="240" w:lineRule="auto"/>
        <w:ind w:right="-79"/>
        <w:jc w:val="both"/>
        <w:rPr>
          <w:b/>
          <w:i/>
          <w:noProof/>
          <w:sz w:val="18"/>
          <w:szCs w:val="18"/>
          <w:lang w:eastAsia="it-IT"/>
        </w:rPr>
      </w:pPr>
      <w:r w:rsidRPr="001A6ADD">
        <w:rPr>
          <w:b/>
          <w:i/>
          <w:noProof/>
          <w:sz w:val="18"/>
          <w:szCs w:val="18"/>
          <w:lang w:eastAsia="it-IT"/>
        </w:rPr>
        <w:lastRenderedPageBreak/>
        <w:t>Tipologie di spesa</w:t>
      </w: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7"/>
        <w:gridCol w:w="5040"/>
        <w:gridCol w:w="1260"/>
      </w:tblGrid>
      <w:tr w:rsidR="007A34D8" w:rsidRPr="001A6ADD" w:rsidTr="005A2811">
        <w:trPr>
          <w:trHeight w:hRule="exact" w:val="227"/>
        </w:trPr>
        <w:tc>
          <w:tcPr>
            <w:tcW w:w="3477" w:type="dxa"/>
            <w:shd w:val="clear" w:color="auto" w:fill="FFFFFF" w:themeFill="background1"/>
            <w:tcMar>
              <w:left w:w="57" w:type="dxa"/>
              <w:right w:w="57" w:type="dxa"/>
            </w:tcMar>
          </w:tcPr>
          <w:p w:rsidR="007A34D8" w:rsidRPr="001A6ADD" w:rsidRDefault="007A34D8">
            <w:pPr>
              <w:rPr>
                <w:sz w:val="18"/>
                <w:szCs w:val="18"/>
              </w:rPr>
            </w:pPr>
            <w:r w:rsidRPr="001A6ADD">
              <w:rPr>
                <w:b/>
                <w:noProof/>
                <w:sz w:val="18"/>
                <w:szCs w:val="18"/>
                <w:lang w:eastAsia="it-IT"/>
              </w:rPr>
              <w:t>Voci di spesa</w:t>
            </w:r>
          </w:p>
        </w:tc>
        <w:tc>
          <w:tcPr>
            <w:tcW w:w="5040" w:type="dxa"/>
            <w:shd w:val="clear" w:color="auto" w:fill="FFFFFF" w:themeFill="background1"/>
            <w:tcMar>
              <w:left w:w="57" w:type="dxa"/>
              <w:right w:w="57" w:type="dxa"/>
            </w:tcMar>
          </w:tcPr>
          <w:p w:rsidR="007A34D8" w:rsidRPr="001A6ADD" w:rsidRDefault="007A34D8">
            <w:pPr>
              <w:rPr>
                <w:sz w:val="18"/>
                <w:szCs w:val="18"/>
              </w:rPr>
            </w:pPr>
            <w:r w:rsidRPr="001A6ADD">
              <w:rPr>
                <w:b/>
                <w:noProof/>
                <w:sz w:val="18"/>
                <w:szCs w:val="18"/>
                <w:lang w:eastAsia="it-IT"/>
              </w:rPr>
              <w:t>Descrizione</w:t>
            </w:r>
          </w:p>
        </w:tc>
        <w:tc>
          <w:tcPr>
            <w:tcW w:w="1260" w:type="dxa"/>
            <w:shd w:val="clear" w:color="auto" w:fill="FFFFFF" w:themeFill="background1"/>
            <w:tcMar>
              <w:left w:w="57" w:type="dxa"/>
              <w:right w:w="57" w:type="dxa"/>
            </w:tcMar>
          </w:tcPr>
          <w:p w:rsidR="007A34D8" w:rsidRPr="001A6ADD" w:rsidRDefault="007A34D8">
            <w:pPr>
              <w:rPr>
                <w:sz w:val="18"/>
                <w:szCs w:val="18"/>
              </w:rPr>
            </w:pPr>
            <w:r w:rsidRPr="001A6ADD">
              <w:rPr>
                <w:b/>
                <w:noProof/>
                <w:sz w:val="18"/>
                <w:szCs w:val="18"/>
                <w:lang w:eastAsia="it-IT"/>
              </w:rPr>
              <w:t>Importo</w:t>
            </w:r>
          </w:p>
        </w:tc>
      </w:tr>
      <w:tr w:rsidR="007A34D8" w:rsidRPr="001A6ADD" w:rsidTr="00C234DF">
        <w:trPr>
          <w:trHeight w:hRule="exact" w:val="8218"/>
        </w:trPr>
        <w:tc>
          <w:tcPr>
            <w:tcW w:w="3477" w:type="dxa"/>
            <w:tcMar>
              <w:left w:w="57" w:type="dxa"/>
              <w:right w:w="57" w:type="dxa"/>
            </w:tcMar>
          </w:tcPr>
          <w:p w:rsidR="007A34D8" w:rsidRPr="00944B3E" w:rsidRDefault="00BC0015">
            <w:pPr>
              <w:rPr>
                <w:b/>
                <w:noProof/>
                <w:sz w:val="18"/>
                <w:szCs w:val="18"/>
                <w:lang w:eastAsia="it-IT"/>
              </w:rPr>
            </w:pPr>
            <w:r>
              <w:rPr>
                <w:b/>
                <w:noProof/>
                <w:sz w:val="18"/>
                <w:szCs w:val="18"/>
                <w:lang w:eastAsia="it-IT"/>
              </w:rPr>
              <w:t>Acquisizione servizi</w:t>
            </w:r>
          </w:p>
        </w:tc>
        <w:tc>
          <w:tcPr>
            <w:tcW w:w="5040" w:type="dxa"/>
            <w:tcMar>
              <w:left w:w="57" w:type="dxa"/>
              <w:right w:w="57" w:type="dxa"/>
            </w:tcMar>
          </w:tcPr>
          <w:p w:rsidR="007A34D8" w:rsidRPr="00D236B4" w:rsidRDefault="00BC0015" w:rsidP="00BC0015">
            <w:pPr>
              <w:spacing w:after="0" w:line="240" w:lineRule="auto"/>
              <w:jc w:val="both"/>
              <w:rPr>
                <w:b/>
                <w:noProof/>
                <w:sz w:val="18"/>
                <w:szCs w:val="18"/>
                <w:u w:val="single"/>
                <w:lang w:eastAsia="it-IT"/>
              </w:rPr>
            </w:pPr>
            <w:r w:rsidRPr="00D236B4">
              <w:rPr>
                <w:b/>
                <w:noProof/>
                <w:sz w:val="18"/>
                <w:szCs w:val="18"/>
                <w:u w:val="single"/>
                <w:lang w:eastAsia="it-IT"/>
              </w:rPr>
              <w:t>Servizio di animazione domiciliare</w:t>
            </w:r>
          </w:p>
          <w:p w:rsidR="00C234DF" w:rsidRDefault="00A23449" w:rsidP="00BC0015">
            <w:pPr>
              <w:spacing w:after="0" w:line="240" w:lineRule="auto"/>
              <w:jc w:val="both"/>
              <w:rPr>
                <w:noProof/>
                <w:sz w:val="18"/>
                <w:szCs w:val="18"/>
                <w:lang w:eastAsia="it-IT"/>
              </w:rPr>
            </w:pPr>
            <w:r>
              <w:rPr>
                <w:noProof/>
                <w:sz w:val="18"/>
                <w:szCs w:val="18"/>
                <w:lang w:eastAsia="it-IT"/>
              </w:rPr>
              <w:t>Personale messo a disposizione da enti del terzo settore individuati tramite procedura ad evidenza pubblica</w:t>
            </w:r>
            <w:r w:rsidR="005623A2">
              <w:rPr>
                <w:noProof/>
                <w:sz w:val="18"/>
                <w:szCs w:val="18"/>
                <w:lang w:eastAsia="it-IT"/>
              </w:rPr>
              <w:t xml:space="preserve">. </w:t>
            </w:r>
          </w:p>
          <w:p w:rsidR="00BC0015" w:rsidRDefault="005623A2" w:rsidP="00BC0015">
            <w:pPr>
              <w:spacing w:after="0" w:line="240" w:lineRule="auto"/>
              <w:jc w:val="both"/>
              <w:rPr>
                <w:noProof/>
                <w:sz w:val="18"/>
                <w:szCs w:val="18"/>
                <w:lang w:eastAsia="it-IT"/>
              </w:rPr>
            </w:pPr>
            <w:r>
              <w:rPr>
                <w:noProof/>
                <w:sz w:val="18"/>
                <w:szCs w:val="18"/>
                <w:lang w:eastAsia="it-IT"/>
              </w:rPr>
              <w:t xml:space="preserve">Costo annuo: </w:t>
            </w:r>
            <w:r w:rsidR="00C234DF">
              <w:rPr>
                <w:noProof/>
                <w:sz w:val="18"/>
                <w:szCs w:val="18"/>
                <w:lang w:eastAsia="it-IT"/>
              </w:rPr>
              <w:t>circa 48</w:t>
            </w:r>
            <w:r w:rsidR="00D236B4">
              <w:rPr>
                <w:noProof/>
                <w:sz w:val="18"/>
                <w:szCs w:val="18"/>
                <w:lang w:eastAsia="it-IT"/>
              </w:rPr>
              <w:t xml:space="preserve"> or</w:t>
            </w:r>
            <w:r w:rsidR="00C234DF">
              <w:rPr>
                <w:noProof/>
                <w:sz w:val="18"/>
                <w:szCs w:val="18"/>
                <w:lang w:eastAsia="it-IT"/>
              </w:rPr>
              <w:t>e/settimana x 52 settimane x 25,04</w:t>
            </w:r>
            <w:r w:rsidR="00D236B4">
              <w:rPr>
                <w:noProof/>
                <w:sz w:val="18"/>
                <w:szCs w:val="18"/>
                <w:lang w:eastAsia="it-IT"/>
              </w:rPr>
              <w:t xml:space="preserve"> €/ora = </w:t>
            </w:r>
            <w:r w:rsidR="005A2811">
              <w:rPr>
                <w:noProof/>
                <w:sz w:val="18"/>
                <w:szCs w:val="18"/>
                <w:lang w:eastAsia="it-IT"/>
              </w:rPr>
              <w:t xml:space="preserve">62.500,00 </w:t>
            </w:r>
            <w:r w:rsidR="00D236B4">
              <w:rPr>
                <w:noProof/>
                <w:sz w:val="18"/>
                <w:szCs w:val="18"/>
                <w:lang w:eastAsia="it-IT"/>
              </w:rPr>
              <w:t>€</w:t>
            </w:r>
          </w:p>
          <w:p w:rsidR="00A23449" w:rsidRDefault="00D236B4" w:rsidP="005A2811">
            <w:pPr>
              <w:spacing w:after="0" w:line="240" w:lineRule="auto"/>
              <w:ind w:right="181"/>
              <w:jc w:val="both"/>
              <w:rPr>
                <w:noProof/>
                <w:sz w:val="18"/>
                <w:szCs w:val="18"/>
                <w:lang w:eastAsia="it-IT"/>
              </w:rPr>
            </w:pPr>
            <w:r>
              <w:rPr>
                <w:noProof/>
                <w:sz w:val="18"/>
                <w:szCs w:val="18"/>
                <w:lang w:eastAsia="it-IT"/>
              </w:rPr>
              <w:t>Il</w:t>
            </w:r>
            <w:r w:rsidR="005A2811">
              <w:rPr>
                <w:noProof/>
                <w:sz w:val="18"/>
                <w:szCs w:val="18"/>
                <w:lang w:eastAsia="it-IT"/>
              </w:rPr>
              <w:t xml:space="preserve"> servizio verrà erogato per 2 anni, per un costo totale di 125.000,00  </w:t>
            </w:r>
            <w:r>
              <w:rPr>
                <w:noProof/>
                <w:sz w:val="18"/>
                <w:szCs w:val="18"/>
                <w:lang w:eastAsia="it-IT"/>
              </w:rPr>
              <w:t xml:space="preserve"> €</w:t>
            </w:r>
          </w:p>
          <w:p w:rsidR="00D236B4" w:rsidRDefault="00D236B4" w:rsidP="00BC0015">
            <w:pPr>
              <w:spacing w:after="0" w:line="240" w:lineRule="auto"/>
              <w:jc w:val="both"/>
              <w:rPr>
                <w:noProof/>
                <w:sz w:val="18"/>
                <w:szCs w:val="18"/>
                <w:lang w:eastAsia="it-IT"/>
              </w:rPr>
            </w:pPr>
          </w:p>
          <w:p w:rsidR="00A23449" w:rsidRPr="00A23449" w:rsidRDefault="00A23449" w:rsidP="00BC0015">
            <w:pPr>
              <w:spacing w:after="0" w:line="240" w:lineRule="auto"/>
              <w:jc w:val="both"/>
              <w:rPr>
                <w:b/>
                <w:noProof/>
                <w:sz w:val="18"/>
                <w:szCs w:val="18"/>
                <w:u w:val="single"/>
                <w:lang w:eastAsia="it-IT"/>
              </w:rPr>
            </w:pPr>
            <w:r w:rsidRPr="00A23449">
              <w:rPr>
                <w:b/>
                <w:noProof/>
                <w:sz w:val="18"/>
                <w:szCs w:val="18"/>
                <w:u w:val="single"/>
                <w:lang w:eastAsia="it-IT"/>
              </w:rPr>
              <w:t>Servizio di accompagnamento e potenziamento trasporto sociale per Centri disabili</w:t>
            </w:r>
          </w:p>
          <w:p w:rsidR="00C234DF" w:rsidRDefault="00A23449" w:rsidP="00C234DF">
            <w:pPr>
              <w:spacing w:after="0" w:line="240" w:lineRule="auto"/>
              <w:jc w:val="both"/>
              <w:rPr>
                <w:noProof/>
                <w:sz w:val="18"/>
                <w:szCs w:val="18"/>
                <w:lang w:eastAsia="it-IT"/>
              </w:rPr>
            </w:pPr>
            <w:r>
              <w:rPr>
                <w:noProof/>
                <w:sz w:val="18"/>
                <w:szCs w:val="18"/>
                <w:lang w:eastAsia="it-IT"/>
              </w:rPr>
              <w:t>Servizio erogato da enti del terzo settore individuati tramite procedura compartiva e stipula convenzione ex art. 56, D. Lgs. n. 117/2017.</w:t>
            </w:r>
          </w:p>
          <w:p w:rsidR="00C234DF" w:rsidRDefault="00C234DF" w:rsidP="00C234DF">
            <w:pPr>
              <w:spacing w:after="0" w:line="240" w:lineRule="auto"/>
              <w:jc w:val="both"/>
              <w:rPr>
                <w:noProof/>
                <w:sz w:val="18"/>
                <w:szCs w:val="18"/>
                <w:lang w:eastAsia="it-IT"/>
              </w:rPr>
            </w:pPr>
            <w:r>
              <w:rPr>
                <w:noProof/>
                <w:sz w:val="18"/>
                <w:szCs w:val="18"/>
                <w:lang w:eastAsia="it-IT"/>
              </w:rPr>
              <w:t>Costo annuo: circa 48 ore/settimana x 52 settimane x 25,04 €/ora = 62.500,00 €</w:t>
            </w:r>
          </w:p>
          <w:p w:rsidR="00C234DF" w:rsidRDefault="00C234DF" w:rsidP="00C234DF">
            <w:pPr>
              <w:spacing w:after="0" w:line="240" w:lineRule="auto"/>
              <w:ind w:right="181"/>
              <w:jc w:val="both"/>
              <w:rPr>
                <w:noProof/>
                <w:sz w:val="18"/>
                <w:szCs w:val="18"/>
                <w:lang w:eastAsia="it-IT"/>
              </w:rPr>
            </w:pPr>
            <w:r>
              <w:rPr>
                <w:noProof/>
                <w:sz w:val="18"/>
                <w:szCs w:val="18"/>
                <w:lang w:eastAsia="it-IT"/>
              </w:rPr>
              <w:t>Il servizio verrà erogato per 2 anni, per un costo totale di 125.000,00   €</w:t>
            </w:r>
          </w:p>
          <w:p w:rsidR="00C234DF" w:rsidRDefault="00C234DF" w:rsidP="00C234DF">
            <w:pPr>
              <w:spacing w:after="0" w:line="240" w:lineRule="auto"/>
              <w:jc w:val="both"/>
              <w:rPr>
                <w:noProof/>
                <w:sz w:val="18"/>
                <w:szCs w:val="18"/>
                <w:lang w:eastAsia="it-IT"/>
              </w:rPr>
            </w:pPr>
          </w:p>
          <w:p w:rsidR="00D236B4" w:rsidRDefault="00D236B4" w:rsidP="00A23449">
            <w:pPr>
              <w:spacing w:after="0" w:line="240" w:lineRule="auto"/>
              <w:jc w:val="both"/>
              <w:rPr>
                <w:noProof/>
                <w:sz w:val="18"/>
                <w:szCs w:val="18"/>
                <w:lang w:eastAsia="it-IT"/>
              </w:rPr>
            </w:pPr>
          </w:p>
          <w:p w:rsidR="00D236B4" w:rsidRDefault="00D236B4" w:rsidP="00A23449">
            <w:pPr>
              <w:spacing w:after="0" w:line="240" w:lineRule="auto"/>
              <w:jc w:val="both"/>
              <w:rPr>
                <w:b/>
                <w:noProof/>
                <w:sz w:val="18"/>
                <w:szCs w:val="18"/>
                <w:u w:val="single"/>
                <w:lang w:eastAsia="it-IT"/>
              </w:rPr>
            </w:pPr>
            <w:r w:rsidRPr="00D236B4">
              <w:rPr>
                <w:b/>
                <w:noProof/>
                <w:sz w:val="18"/>
                <w:szCs w:val="18"/>
                <w:u w:val="single"/>
                <w:lang w:eastAsia="it-IT"/>
              </w:rPr>
              <w:t>Ampliamento servizi nei Centri diurni per minori disabili</w:t>
            </w:r>
          </w:p>
          <w:p w:rsidR="00367AE1" w:rsidRDefault="00367AE1" w:rsidP="00C234DF">
            <w:pPr>
              <w:spacing w:after="0" w:line="240" w:lineRule="auto"/>
              <w:jc w:val="both"/>
              <w:rPr>
                <w:noProof/>
                <w:sz w:val="18"/>
                <w:szCs w:val="18"/>
                <w:lang w:eastAsia="it-IT"/>
              </w:rPr>
            </w:pPr>
            <w:r>
              <w:rPr>
                <w:noProof/>
                <w:sz w:val="18"/>
                <w:szCs w:val="18"/>
                <w:lang w:eastAsia="it-IT"/>
              </w:rPr>
              <w:t xml:space="preserve">Personale messo a disposizione da enti del terzo settore individuati tramite procedura ad evidenza pubblica. </w:t>
            </w:r>
            <w:r w:rsidRPr="00367AE1">
              <w:rPr>
                <w:noProof/>
                <w:sz w:val="18"/>
                <w:szCs w:val="18"/>
                <w:lang w:eastAsia="it-IT"/>
              </w:rPr>
              <w:t>OPPURE modifica dei contratti in essere con gli enti erogatori del servizio</w:t>
            </w:r>
            <w:r w:rsidR="00A322E5">
              <w:rPr>
                <w:noProof/>
                <w:sz w:val="18"/>
                <w:szCs w:val="18"/>
                <w:lang w:eastAsia="it-IT"/>
              </w:rPr>
              <w:t xml:space="preserve"> (SOLO SE ne ricorrono i presupposti normativi)</w:t>
            </w:r>
            <w:r>
              <w:rPr>
                <w:noProof/>
                <w:sz w:val="18"/>
                <w:szCs w:val="18"/>
                <w:lang w:eastAsia="it-IT"/>
              </w:rPr>
              <w:t xml:space="preserve">. </w:t>
            </w:r>
          </w:p>
          <w:p w:rsidR="00C234DF" w:rsidRDefault="00C234DF" w:rsidP="00C234DF">
            <w:pPr>
              <w:spacing w:after="0" w:line="240" w:lineRule="auto"/>
              <w:jc w:val="both"/>
              <w:rPr>
                <w:noProof/>
                <w:sz w:val="18"/>
                <w:szCs w:val="18"/>
                <w:lang w:eastAsia="it-IT"/>
              </w:rPr>
            </w:pPr>
            <w:r>
              <w:rPr>
                <w:noProof/>
                <w:sz w:val="18"/>
                <w:szCs w:val="18"/>
                <w:lang w:eastAsia="it-IT"/>
              </w:rPr>
              <w:t>Costo annuo: circa 48 ore/settimana x 52 settimane x 25,04 €/ora = 62.500,00 €</w:t>
            </w:r>
          </w:p>
          <w:p w:rsidR="00C234DF" w:rsidRDefault="00C234DF" w:rsidP="00C234DF">
            <w:pPr>
              <w:spacing w:after="0" w:line="240" w:lineRule="auto"/>
              <w:ind w:right="181"/>
              <w:jc w:val="both"/>
              <w:rPr>
                <w:noProof/>
                <w:sz w:val="18"/>
                <w:szCs w:val="18"/>
                <w:lang w:eastAsia="it-IT"/>
              </w:rPr>
            </w:pPr>
            <w:r>
              <w:rPr>
                <w:noProof/>
                <w:sz w:val="18"/>
                <w:szCs w:val="18"/>
                <w:lang w:eastAsia="it-IT"/>
              </w:rPr>
              <w:t>Il servizio verrà erogato per 2 anni, per un costo totale di 125.000,00   €</w:t>
            </w:r>
          </w:p>
          <w:p w:rsidR="00C234DF" w:rsidRDefault="00C234DF" w:rsidP="00C234DF">
            <w:pPr>
              <w:spacing w:after="0" w:line="240" w:lineRule="auto"/>
              <w:jc w:val="both"/>
              <w:rPr>
                <w:noProof/>
                <w:sz w:val="18"/>
                <w:szCs w:val="18"/>
                <w:lang w:eastAsia="it-IT"/>
              </w:rPr>
            </w:pPr>
          </w:p>
          <w:p w:rsidR="00367AE1" w:rsidRPr="00367AE1" w:rsidRDefault="00367AE1" w:rsidP="00367AE1">
            <w:pPr>
              <w:spacing w:after="0" w:line="240" w:lineRule="auto"/>
              <w:jc w:val="both"/>
              <w:rPr>
                <w:noProof/>
                <w:sz w:val="18"/>
                <w:szCs w:val="18"/>
                <w:lang w:eastAsia="it-IT"/>
              </w:rPr>
            </w:pPr>
          </w:p>
          <w:p w:rsidR="00D236B4" w:rsidRPr="00D236B4" w:rsidRDefault="00D236B4" w:rsidP="00A23449">
            <w:pPr>
              <w:spacing w:after="0" w:line="240" w:lineRule="auto"/>
              <w:jc w:val="both"/>
              <w:rPr>
                <w:b/>
                <w:noProof/>
                <w:sz w:val="18"/>
                <w:szCs w:val="18"/>
                <w:u w:val="single"/>
                <w:lang w:eastAsia="it-IT"/>
              </w:rPr>
            </w:pPr>
            <w:r>
              <w:rPr>
                <w:b/>
                <w:noProof/>
                <w:sz w:val="18"/>
                <w:szCs w:val="18"/>
                <w:u w:val="single"/>
                <w:lang w:eastAsia="it-IT"/>
              </w:rPr>
              <w:t>Attività di supporto nei centri estivi per alunni dai 3 ai 12 anni</w:t>
            </w:r>
          </w:p>
          <w:p w:rsidR="00D236B4" w:rsidRDefault="00367AE1" w:rsidP="00C234DF">
            <w:pPr>
              <w:spacing w:after="0" w:line="240" w:lineRule="auto"/>
              <w:jc w:val="both"/>
              <w:rPr>
                <w:noProof/>
                <w:sz w:val="18"/>
                <w:szCs w:val="18"/>
                <w:lang w:eastAsia="it-IT"/>
              </w:rPr>
            </w:pPr>
            <w:r w:rsidRPr="00367AE1">
              <w:rPr>
                <w:noProof/>
                <w:sz w:val="18"/>
                <w:szCs w:val="18"/>
                <w:lang w:eastAsia="it-IT"/>
              </w:rPr>
              <w:t>Personale messo a disposizione da enti del terzo settore individuati tramite</w:t>
            </w:r>
            <w:r w:rsidR="005A2811">
              <w:rPr>
                <w:noProof/>
                <w:sz w:val="18"/>
                <w:szCs w:val="18"/>
                <w:lang w:eastAsia="it-IT"/>
              </w:rPr>
              <w:t xml:space="preserve"> procedura ad evidenza pubblica</w:t>
            </w:r>
            <w:r w:rsidRPr="00367AE1">
              <w:rPr>
                <w:noProof/>
                <w:sz w:val="18"/>
                <w:szCs w:val="18"/>
                <w:lang w:eastAsia="it-IT"/>
              </w:rPr>
              <w:t xml:space="preserve">. </w:t>
            </w:r>
          </w:p>
          <w:p w:rsidR="00C234DF" w:rsidRDefault="00C234DF" w:rsidP="00C234DF">
            <w:pPr>
              <w:spacing w:after="0" w:line="240" w:lineRule="auto"/>
              <w:jc w:val="both"/>
              <w:rPr>
                <w:noProof/>
                <w:sz w:val="18"/>
                <w:szCs w:val="18"/>
                <w:lang w:eastAsia="it-IT"/>
              </w:rPr>
            </w:pPr>
            <w:r>
              <w:rPr>
                <w:noProof/>
                <w:sz w:val="18"/>
                <w:szCs w:val="18"/>
                <w:lang w:eastAsia="it-IT"/>
              </w:rPr>
              <w:t>Costo annuo: circa 48 ore/settimana x 52 settimane x 25,04 €/ora = 62.500,00 €</w:t>
            </w:r>
          </w:p>
          <w:p w:rsidR="00C234DF" w:rsidRDefault="00C234DF" w:rsidP="00C234DF">
            <w:pPr>
              <w:spacing w:after="0" w:line="240" w:lineRule="auto"/>
              <w:ind w:right="181"/>
              <w:jc w:val="both"/>
              <w:rPr>
                <w:noProof/>
                <w:sz w:val="18"/>
                <w:szCs w:val="18"/>
                <w:lang w:eastAsia="it-IT"/>
              </w:rPr>
            </w:pPr>
            <w:r>
              <w:rPr>
                <w:noProof/>
                <w:sz w:val="18"/>
                <w:szCs w:val="18"/>
                <w:lang w:eastAsia="it-IT"/>
              </w:rPr>
              <w:t>Il servizio verrà erogato per 2 anni, per un costo totale di 125.000,00   €</w:t>
            </w:r>
          </w:p>
          <w:p w:rsidR="00C234DF" w:rsidRPr="00BC0015" w:rsidRDefault="00C234DF" w:rsidP="00C234DF">
            <w:pPr>
              <w:spacing w:after="0" w:line="240" w:lineRule="auto"/>
              <w:jc w:val="both"/>
              <w:rPr>
                <w:noProof/>
                <w:sz w:val="18"/>
                <w:szCs w:val="18"/>
                <w:lang w:eastAsia="it-IT"/>
              </w:rPr>
            </w:pPr>
          </w:p>
        </w:tc>
        <w:tc>
          <w:tcPr>
            <w:tcW w:w="1260" w:type="dxa"/>
            <w:tcMar>
              <w:left w:w="57" w:type="dxa"/>
              <w:right w:w="57" w:type="dxa"/>
            </w:tcMar>
          </w:tcPr>
          <w:p w:rsidR="007A34D8" w:rsidRPr="00944B3E" w:rsidRDefault="007A34D8" w:rsidP="00A90408">
            <w:pPr>
              <w:spacing w:after="0" w:line="240" w:lineRule="auto"/>
              <w:rPr>
                <w:noProof/>
                <w:sz w:val="18"/>
                <w:szCs w:val="18"/>
                <w:lang w:eastAsia="it-IT"/>
              </w:rPr>
            </w:pPr>
          </w:p>
          <w:p w:rsidR="007A34D8" w:rsidRDefault="005A2811" w:rsidP="00CB226F">
            <w:pPr>
              <w:spacing w:after="0" w:line="240" w:lineRule="auto"/>
              <w:rPr>
                <w:noProof/>
                <w:sz w:val="18"/>
                <w:szCs w:val="18"/>
                <w:lang w:eastAsia="it-IT"/>
              </w:rPr>
            </w:pPr>
            <w:r>
              <w:rPr>
                <w:noProof/>
                <w:sz w:val="18"/>
                <w:szCs w:val="18"/>
                <w:lang w:eastAsia="it-IT"/>
              </w:rPr>
              <w:t>€ 125</w:t>
            </w:r>
            <w:r w:rsidR="005623A2">
              <w:rPr>
                <w:noProof/>
                <w:sz w:val="18"/>
                <w:szCs w:val="18"/>
                <w:lang w:eastAsia="it-IT"/>
              </w:rPr>
              <w:t xml:space="preserve">.000,00 </w:t>
            </w:r>
          </w:p>
          <w:p w:rsidR="005A2811" w:rsidRDefault="005A2811" w:rsidP="00CB226F">
            <w:pPr>
              <w:spacing w:after="0" w:line="240" w:lineRule="auto"/>
              <w:rPr>
                <w:noProof/>
                <w:sz w:val="18"/>
                <w:szCs w:val="18"/>
                <w:lang w:eastAsia="it-IT"/>
              </w:rPr>
            </w:pPr>
          </w:p>
          <w:p w:rsidR="005A2811" w:rsidRDefault="005A2811" w:rsidP="00CB226F">
            <w:pPr>
              <w:spacing w:after="0" w:line="240" w:lineRule="auto"/>
              <w:rPr>
                <w:noProof/>
                <w:sz w:val="18"/>
                <w:szCs w:val="18"/>
                <w:lang w:eastAsia="it-IT"/>
              </w:rPr>
            </w:pPr>
          </w:p>
          <w:p w:rsidR="005A2811" w:rsidRDefault="005A2811" w:rsidP="00CB226F">
            <w:pPr>
              <w:spacing w:after="0" w:line="240" w:lineRule="auto"/>
              <w:rPr>
                <w:noProof/>
                <w:sz w:val="18"/>
                <w:szCs w:val="18"/>
                <w:lang w:eastAsia="it-IT"/>
              </w:rPr>
            </w:pPr>
          </w:p>
          <w:p w:rsidR="005A2811" w:rsidRDefault="005A2811" w:rsidP="00CB226F">
            <w:pPr>
              <w:spacing w:after="0" w:line="240" w:lineRule="auto"/>
              <w:rPr>
                <w:noProof/>
                <w:sz w:val="18"/>
                <w:szCs w:val="18"/>
                <w:lang w:eastAsia="it-IT"/>
              </w:rPr>
            </w:pPr>
          </w:p>
          <w:p w:rsidR="005A2811" w:rsidRDefault="005A2811" w:rsidP="00CB226F">
            <w:pPr>
              <w:spacing w:after="0" w:line="240" w:lineRule="auto"/>
              <w:rPr>
                <w:noProof/>
                <w:sz w:val="18"/>
                <w:szCs w:val="18"/>
                <w:lang w:eastAsia="it-IT"/>
              </w:rPr>
            </w:pPr>
          </w:p>
          <w:p w:rsidR="005A2811" w:rsidRDefault="005A2811" w:rsidP="00CB226F">
            <w:pPr>
              <w:spacing w:after="0" w:line="240" w:lineRule="auto"/>
              <w:rPr>
                <w:noProof/>
                <w:sz w:val="18"/>
                <w:szCs w:val="18"/>
                <w:lang w:eastAsia="it-IT"/>
              </w:rPr>
            </w:pPr>
          </w:p>
          <w:p w:rsidR="005A2811" w:rsidRDefault="005A2811" w:rsidP="00CB226F">
            <w:pPr>
              <w:spacing w:after="0" w:line="240" w:lineRule="auto"/>
              <w:rPr>
                <w:noProof/>
                <w:sz w:val="18"/>
                <w:szCs w:val="18"/>
                <w:lang w:eastAsia="it-IT"/>
              </w:rPr>
            </w:pPr>
            <w:r>
              <w:rPr>
                <w:noProof/>
                <w:sz w:val="18"/>
                <w:szCs w:val="18"/>
                <w:lang w:eastAsia="it-IT"/>
              </w:rPr>
              <w:t>€ 125.000,00</w:t>
            </w:r>
          </w:p>
          <w:p w:rsidR="005A2811" w:rsidRDefault="005A2811" w:rsidP="00CB226F">
            <w:pPr>
              <w:spacing w:after="0" w:line="240" w:lineRule="auto"/>
              <w:rPr>
                <w:noProof/>
                <w:sz w:val="18"/>
                <w:szCs w:val="18"/>
                <w:lang w:eastAsia="it-IT"/>
              </w:rPr>
            </w:pPr>
          </w:p>
          <w:p w:rsidR="005A2811" w:rsidRDefault="005A2811" w:rsidP="00CB226F">
            <w:pPr>
              <w:spacing w:after="0" w:line="240" w:lineRule="auto"/>
              <w:rPr>
                <w:noProof/>
                <w:sz w:val="18"/>
                <w:szCs w:val="18"/>
                <w:lang w:eastAsia="it-IT"/>
              </w:rPr>
            </w:pPr>
          </w:p>
          <w:p w:rsidR="005A2811" w:rsidRDefault="005A2811" w:rsidP="00CB226F">
            <w:pPr>
              <w:spacing w:after="0" w:line="240" w:lineRule="auto"/>
              <w:rPr>
                <w:noProof/>
                <w:sz w:val="18"/>
                <w:szCs w:val="18"/>
                <w:lang w:eastAsia="it-IT"/>
              </w:rPr>
            </w:pPr>
          </w:p>
          <w:p w:rsidR="005A2811" w:rsidRDefault="005A2811" w:rsidP="00CB226F">
            <w:pPr>
              <w:spacing w:after="0" w:line="240" w:lineRule="auto"/>
              <w:rPr>
                <w:noProof/>
                <w:sz w:val="18"/>
                <w:szCs w:val="18"/>
                <w:lang w:eastAsia="it-IT"/>
              </w:rPr>
            </w:pPr>
          </w:p>
          <w:p w:rsidR="005A2811" w:rsidRDefault="005A2811" w:rsidP="00CB226F">
            <w:pPr>
              <w:spacing w:after="0" w:line="240" w:lineRule="auto"/>
              <w:rPr>
                <w:noProof/>
                <w:sz w:val="18"/>
                <w:szCs w:val="18"/>
                <w:lang w:eastAsia="it-IT"/>
              </w:rPr>
            </w:pPr>
          </w:p>
          <w:p w:rsidR="005A2811" w:rsidRDefault="005A2811" w:rsidP="00CB226F">
            <w:pPr>
              <w:spacing w:after="0" w:line="240" w:lineRule="auto"/>
              <w:rPr>
                <w:noProof/>
                <w:sz w:val="18"/>
                <w:szCs w:val="18"/>
                <w:lang w:eastAsia="it-IT"/>
              </w:rPr>
            </w:pPr>
          </w:p>
          <w:p w:rsidR="005A2811" w:rsidRDefault="005A2811" w:rsidP="00CB226F">
            <w:pPr>
              <w:spacing w:after="0" w:line="240" w:lineRule="auto"/>
              <w:rPr>
                <w:noProof/>
                <w:sz w:val="18"/>
                <w:szCs w:val="18"/>
                <w:lang w:eastAsia="it-IT"/>
              </w:rPr>
            </w:pPr>
          </w:p>
          <w:p w:rsidR="005A2811" w:rsidRDefault="005A2811" w:rsidP="00CB226F">
            <w:pPr>
              <w:spacing w:after="0" w:line="240" w:lineRule="auto"/>
              <w:rPr>
                <w:noProof/>
                <w:sz w:val="18"/>
                <w:szCs w:val="18"/>
                <w:lang w:eastAsia="it-IT"/>
              </w:rPr>
            </w:pPr>
            <w:r>
              <w:rPr>
                <w:noProof/>
                <w:sz w:val="18"/>
                <w:szCs w:val="18"/>
                <w:lang w:eastAsia="it-IT"/>
              </w:rPr>
              <w:t>€ 125.000,00</w:t>
            </w:r>
          </w:p>
          <w:p w:rsidR="005A2811" w:rsidRDefault="005A2811" w:rsidP="00CB226F">
            <w:pPr>
              <w:spacing w:after="0" w:line="240" w:lineRule="auto"/>
              <w:rPr>
                <w:noProof/>
                <w:sz w:val="18"/>
                <w:szCs w:val="18"/>
                <w:lang w:eastAsia="it-IT"/>
              </w:rPr>
            </w:pPr>
          </w:p>
          <w:p w:rsidR="005A2811" w:rsidRDefault="005A2811" w:rsidP="00CB226F">
            <w:pPr>
              <w:spacing w:after="0" w:line="240" w:lineRule="auto"/>
              <w:rPr>
                <w:noProof/>
                <w:sz w:val="18"/>
                <w:szCs w:val="18"/>
                <w:lang w:eastAsia="it-IT"/>
              </w:rPr>
            </w:pPr>
          </w:p>
          <w:p w:rsidR="005A2811" w:rsidRDefault="005A2811" w:rsidP="00CB226F">
            <w:pPr>
              <w:spacing w:after="0" w:line="240" w:lineRule="auto"/>
              <w:rPr>
                <w:noProof/>
                <w:sz w:val="18"/>
                <w:szCs w:val="18"/>
                <w:lang w:eastAsia="it-IT"/>
              </w:rPr>
            </w:pPr>
          </w:p>
          <w:p w:rsidR="005A2811" w:rsidRDefault="005A2811" w:rsidP="00CB226F">
            <w:pPr>
              <w:spacing w:after="0" w:line="240" w:lineRule="auto"/>
              <w:rPr>
                <w:noProof/>
                <w:sz w:val="18"/>
                <w:szCs w:val="18"/>
                <w:lang w:eastAsia="it-IT"/>
              </w:rPr>
            </w:pPr>
          </w:p>
          <w:p w:rsidR="005A2811" w:rsidRDefault="005A2811" w:rsidP="00CB226F">
            <w:pPr>
              <w:spacing w:after="0" w:line="240" w:lineRule="auto"/>
              <w:rPr>
                <w:noProof/>
                <w:sz w:val="18"/>
                <w:szCs w:val="18"/>
                <w:lang w:eastAsia="it-IT"/>
              </w:rPr>
            </w:pPr>
          </w:p>
          <w:p w:rsidR="005A2811" w:rsidRDefault="005A2811" w:rsidP="00CB226F">
            <w:pPr>
              <w:spacing w:after="0" w:line="240" w:lineRule="auto"/>
              <w:rPr>
                <w:noProof/>
                <w:sz w:val="18"/>
                <w:szCs w:val="18"/>
                <w:lang w:eastAsia="it-IT"/>
              </w:rPr>
            </w:pPr>
          </w:p>
          <w:p w:rsidR="005A2811" w:rsidRDefault="005A2811" w:rsidP="00CB226F">
            <w:pPr>
              <w:spacing w:after="0" w:line="240" w:lineRule="auto"/>
              <w:rPr>
                <w:noProof/>
                <w:sz w:val="18"/>
                <w:szCs w:val="18"/>
                <w:lang w:eastAsia="it-IT"/>
              </w:rPr>
            </w:pPr>
          </w:p>
          <w:p w:rsidR="005A2811" w:rsidRPr="00944B3E" w:rsidRDefault="005A2811" w:rsidP="00CB226F">
            <w:pPr>
              <w:spacing w:after="0" w:line="240" w:lineRule="auto"/>
              <w:rPr>
                <w:noProof/>
                <w:sz w:val="18"/>
                <w:szCs w:val="18"/>
                <w:lang w:eastAsia="it-IT"/>
              </w:rPr>
            </w:pPr>
            <w:r>
              <w:rPr>
                <w:noProof/>
                <w:sz w:val="18"/>
                <w:szCs w:val="18"/>
                <w:lang w:eastAsia="it-IT"/>
              </w:rPr>
              <w:t>€ 125.000,00</w:t>
            </w:r>
          </w:p>
        </w:tc>
      </w:tr>
      <w:tr w:rsidR="007A34D8" w:rsidRPr="001A6ADD" w:rsidTr="005A2811">
        <w:trPr>
          <w:trHeight w:hRule="exact" w:val="227"/>
        </w:trPr>
        <w:tc>
          <w:tcPr>
            <w:tcW w:w="3477" w:type="dxa"/>
            <w:tcBorders>
              <w:left w:val="nil"/>
              <w:bottom w:val="nil"/>
              <w:right w:val="nil"/>
            </w:tcBorders>
            <w:shd w:val="clear" w:color="auto" w:fill="FFFFFF"/>
            <w:tcMar>
              <w:left w:w="57" w:type="dxa"/>
              <w:right w:w="57" w:type="dxa"/>
            </w:tcMar>
          </w:tcPr>
          <w:p w:rsidR="007A34D8" w:rsidRDefault="007A34D8">
            <w:pPr>
              <w:rPr>
                <w:b/>
                <w:noProof/>
                <w:sz w:val="18"/>
                <w:szCs w:val="18"/>
                <w:lang w:eastAsia="it-IT"/>
              </w:rPr>
            </w:pPr>
          </w:p>
        </w:tc>
        <w:tc>
          <w:tcPr>
            <w:tcW w:w="5040" w:type="dxa"/>
            <w:tcBorders>
              <w:left w:val="nil"/>
              <w:bottom w:val="nil"/>
            </w:tcBorders>
            <w:shd w:val="clear" w:color="auto" w:fill="FFFFFF"/>
            <w:tcMar>
              <w:left w:w="57" w:type="dxa"/>
              <w:right w:w="57" w:type="dxa"/>
            </w:tcMar>
          </w:tcPr>
          <w:p w:rsidR="007A34D8" w:rsidRPr="001A6ADD" w:rsidRDefault="007A34D8" w:rsidP="009757D1">
            <w:pPr>
              <w:spacing w:after="0" w:line="240" w:lineRule="auto"/>
              <w:jc w:val="right"/>
              <w:rPr>
                <w:b/>
                <w:noProof/>
                <w:sz w:val="18"/>
                <w:szCs w:val="18"/>
                <w:lang w:eastAsia="it-IT"/>
              </w:rPr>
            </w:pPr>
            <w:r>
              <w:rPr>
                <w:b/>
                <w:noProof/>
                <w:sz w:val="18"/>
                <w:szCs w:val="18"/>
                <w:lang w:eastAsia="it-IT"/>
              </w:rPr>
              <w:t>Totale</w:t>
            </w:r>
          </w:p>
        </w:tc>
        <w:tc>
          <w:tcPr>
            <w:tcW w:w="1260" w:type="dxa"/>
            <w:tcBorders>
              <w:bottom w:val="nil"/>
              <w:right w:val="nil"/>
            </w:tcBorders>
            <w:shd w:val="clear" w:color="auto" w:fill="FFFFFF"/>
            <w:tcMar>
              <w:left w:w="57" w:type="dxa"/>
              <w:right w:w="57" w:type="dxa"/>
            </w:tcMar>
          </w:tcPr>
          <w:p w:rsidR="007A34D8" w:rsidRDefault="000C0F68" w:rsidP="005623A2">
            <w:pPr>
              <w:rPr>
                <w:noProof/>
                <w:sz w:val="18"/>
                <w:szCs w:val="18"/>
                <w:lang w:eastAsia="it-IT"/>
              </w:rPr>
            </w:pPr>
            <w:r>
              <w:rPr>
                <w:noProof/>
                <w:sz w:val="18"/>
                <w:szCs w:val="18"/>
                <w:lang w:eastAsia="it-IT"/>
              </w:rPr>
              <w:t xml:space="preserve">€ </w:t>
            </w:r>
            <w:r w:rsidR="005623A2">
              <w:rPr>
                <w:noProof/>
                <w:sz w:val="18"/>
                <w:szCs w:val="18"/>
                <w:lang w:eastAsia="it-IT"/>
              </w:rPr>
              <w:t>500</w:t>
            </w:r>
            <w:r w:rsidR="007A34D8">
              <w:rPr>
                <w:noProof/>
                <w:sz w:val="18"/>
                <w:szCs w:val="18"/>
                <w:lang w:eastAsia="it-IT"/>
              </w:rPr>
              <w:t>.000,00</w:t>
            </w:r>
          </w:p>
        </w:tc>
      </w:tr>
    </w:tbl>
    <w:p w:rsidR="007A34D8" w:rsidRDefault="007A34D8" w:rsidP="00803F82">
      <w:pPr>
        <w:spacing w:after="0" w:line="240" w:lineRule="auto"/>
        <w:ind w:right="-79"/>
        <w:jc w:val="both"/>
        <w:rPr>
          <w:b/>
          <w:noProof/>
          <w:sz w:val="18"/>
          <w:szCs w:val="18"/>
          <w:lang w:eastAsia="it-IT"/>
        </w:rPr>
      </w:pPr>
    </w:p>
    <w:p w:rsidR="007A34D8" w:rsidRPr="001A6ADD" w:rsidRDefault="007A34D8" w:rsidP="00BA2186">
      <w:pPr>
        <w:spacing w:after="0" w:line="240" w:lineRule="auto"/>
        <w:ind w:right="-79"/>
        <w:jc w:val="both"/>
        <w:rPr>
          <w:b/>
          <w:i/>
          <w:noProof/>
          <w:sz w:val="18"/>
          <w:szCs w:val="18"/>
          <w:lang w:eastAsia="it-IT"/>
        </w:rPr>
      </w:pPr>
      <w:r>
        <w:rPr>
          <w:b/>
          <w:i/>
          <w:noProof/>
          <w:sz w:val="18"/>
          <w:szCs w:val="18"/>
          <w:lang w:eastAsia="it-IT"/>
        </w:rPr>
        <w:t>Sottoc</w:t>
      </w:r>
      <w:r w:rsidRPr="001A6ADD">
        <w:rPr>
          <w:b/>
          <w:i/>
          <w:noProof/>
          <w:sz w:val="18"/>
          <w:szCs w:val="18"/>
          <w:lang w:eastAsia="it-IT"/>
        </w:rPr>
        <w:t>ronoprogramma attività</w:t>
      </w:r>
      <w:r>
        <w:rPr>
          <w:b/>
          <w:i/>
          <w:noProof/>
          <w:sz w:val="18"/>
          <w:szCs w:val="18"/>
          <w:lang w:eastAsia="it-IT"/>
        </w:rPr>
        <w:t xml:space="preserve"> </w:t>
      </w: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7"/>
        <w:gridCol w:w="3273"/>
        <w:gridCol w:w="3027"/>
      </w:tblGrid>
      <w:tr w:rsidR="007A34D8" w:rsidRPr="001A6ADD" w:rsidTr="001249BD">
        <w:trPr>
          <w:trHeight w:hRule="exact" w:val="227"/>
        </w:trPr>
        <w:tc>
          <w:tcPr>
            <w:tcW w:w="3477" w:type="dxa"/>
            <w:shd w:val="clear" w:color="auto" w:fill="FFFFFF" w:themeFill="background1"/>
            <w:tcMar>
              <w:left w:w="57" w:type="dxa"/>
              <w:right w:w="57" w:type="dxa"/>
            </w:tcMar>
          </w:tcPr>
          <w:p w:rsidR="007A34D8" w:rsidRPr="001A6ADD" w:rsidRDefault="007A34D8" w:rsidP="00085E5C">
            <w:pPr>
              <w:rPr>
                <w:sz w:val="18"/>
                <w:szCs w:val="18"/>
              </w:rPr>
            </w:pPr>
            <w:r w:rsidRPr="001A6ADD">
              <w:rPr>
                <w:b/>
                <w:noProof/>
                <w:sz w:val="18"/>
                <w:szCs w:val="18"/>
                <w:lang w:eastAsia="it-IT"/>
              </w:rPr>
              <w:t xml:space="preserve">Fase procedurale </w:t>
            </w:r>
            <w:r w:rsidRPr="001A6ADD">
              <w:rPr>
                <w:noProof/>
                <w:sz w:val="18"/>
                <w:szCs w:val="18"/>
                <w:lang w:eastAsia="it-IT"/>
              </w:rPr>
              <w:t>(acquisizione</w:t>
            </w:r>
            <w:r w:rsidRPr="001A6ADD">
              <w:rPr>
                <w:b/>
                <w:noProof/>
                <w:sz w:val="18"/>
                <w:szCs w:val="18"/>
                <w:lang w:eastAsia="it-IT"/>
              </w:rPr>
              <w:t xml:space="preserve"> </w:t>
            </w:r>
            <w:r w:rsidRPr="001A6ADD">
              <w:rPr>
                <w:noProof/>
                <w:sz w:val="18"/>
                <w:szCs w:val="18"/>
                <w:lang w:eastAsia="it-IT"/>
              </w:rPr>
              <w:t>servizi)</w:t>
            </w:r>
          </w:p>
        </w:tc>
        <w:tc>
          <w:tcPr>
            <w:tcW w:w="3273" w:type="dxa"/>
            <w:shd w:val="clear" w:color="auto" w:fill="FFFFFF" w:themeFill="background1"/>
            <w:tcMar>
              <w:left w:w="57" w:type="dxa"/>
              <w:right w:w="57" w:type="dxa"/>
            </w:tcMar>
          </w:tcPr>
          <w:p w:rsidR="007A34D8" w:rsidRPr="001A6ADD" w:rsidRDefault="007A34D8" w:rsidP="00085E5C">
            <w:pPr>
              <w:rPr>
                <w:sz w:val="18"/>
                <w:szCs w:val="18"/>
              </w:rPr>
            </w:pPr>
            <w:r w:rsidRPr="001A6ADD">
              <w:rPr>
                <w:b/>
                <w:noProof/>
                <w:sz w:val="18"/>
                <w:szCs w:val="18"/>
                <w:lang w:eastAsia="it-IT"/>
              </w:rPr>
              <w:t>Data inizio prevista</w:t>
            </w:r>
          </w:p>
        </w:tc>
        <w:tc>
          <w:tcPr>
            <w:tcW w:w="3027" w:type="dxa"/>
            <w:shd w:val="clear" w:color="auto" w:fill="FFFFFF" w:themeFill="background1"/>
            <w:tcMar>
              <w:left w:w="57" w:type="dxa"/>
              <w:right w:w="57" w:type="dxa"/>
            </w:tcMar>
          </w:tcPr>
          <w:p w:rsidR="007A34D8" w:rsidRPr="001A6ADD" w:rsidRDefault="007A34D8" w:rsidP="00085E5C">
            <w:pPr>
              <w:rPr>
                <w:sz w:val="18"/>
                <w:szCs w:val="18"/>
              </w:rPr>
            </w:pPr>
            <w:r w:rsidRPr="001A6ADD">
              <w:rPr>
                <w:b/>
                <w:noProof/>
                <w:sz w:val="18"/>
                <w:szCs w:val="18"/>
                <w:lang w:eastAsia="it-IT"/>
              </w:rPr>
              <w:t>Data fine prevista</w:t>
            </w:r>
          </w:p>
        </w:tc>
      </w:tr>
      <w:tr w:rsidR="007A34D8" w:rsidRPr="001A6ADD" w:rsidTr="00AE6263">
        <w:trPr>
          <w:trHeight w:hRule="exact" w:val="522"/>
        </w:trPr>
        <w:tc>
          <w:tcPr>
            <w:tcW w:w="3477" w:type="dxa"/>
            <w:tcMar>
              <w:left w:w="57" w:type="dxa"/>
              <w:right w:w="57" w:type="dxa"/>
            </w:tcMar>
          </w:tcPr>
          <w:p w:rsidR="007A34D8" w:rsidRPr="001A6ADD" w:rsidRDefault="007A34D8" w:rsidP="00D236B4">
            <w:pPr>
              <w:spacing w:after="0" w:line="240" w:lineRule="auto"/>
              <w:ind w:right="-79"/>
              <w:jc w:val="both"/>
              <w:rPr>
                <w:b/>
                <w:noProof/>
                <w:sz w:val="18"/>
                <w:szCs w:val="18"/>
                <w:lang w:eastAsia="it-IT"/>
              </w:rPr>
            </w:pPr>
            <w:r w:rsidRPr="001A6ADD">
              <w:rPr>
                <w:b/>
                <w:noProof/>
                <w:sz w:val="18"/>
                <w:szCs w:val="18"/>
                <w:lang w:eastAsia="it-IT"/>
              </w:rPr>
              <w:t>Predisposizione</w:t>
            </w:r>
            <w:r w:rsidR="00AE6263">
              <w:rPr>
                <w:b/>
                <w:noProof/>
                <w:sz w:val="18"/>
                <w:szCs w:val="18"/>
                <w:lang w:eastAsia="it-IT"/>
              </w:rPr>
              <w:t xml:space="preserve"> e sottoscrizione</w:t>
            </w:r>
            <w:r w:rsidRPr="001A6ADD">
              <w:rPr>
                <w:b/>
                <w:noProof/>
                <w:sz w:val="18"/>
                <w:szCs w:val="18"/>
                <w:lang w:eastAsia="it-IT"/>
              </w:rPr>
              <w:t xml:space="preserve"> </w:t>
            </w:r>
            <w:r w:rsidR="00D236B4">
              <w:rPr>
                <w:b/>
                <w:noProof/>
                <w:sz w:val="18"/>
                <w:szCs w:val="18"/>
                <w:lang w:eastAsia="it-IT"/>
              </w:rPr>
              <w:t>schema accordo e allegati</w:t>
            </w:r>
          </w:p>
        </w:tc>
        <w:tc>
          <w:tcPr>
            <w:tcW w:w="3273" w:type="dxa"/>
            <w:tcMar>
              <w:left w:w="57" w:type="dxa"/>
              <w:right w:w="57" w:type="dxa"/>
            </w:tcMar>
          </w:tcPr>
          <w:p w:rsidR="007A34D8" w:rsidRPr="002F6A12" w:rsidRDefault="00AE6263" w:rsidP="00D236B4">
            <w:pPr>
              <w:spacing w:after="0" w:line="240" w:lineRule="auto"/>
              <w:ind w:right="-79"/>
              <w:rPr>
                <w:noProof/>
                <w:sz w:val="18"/>
                <w:szCs w:val="18"/>
                <w:lang w:eastAsia="it-IT"/>
              </w:rPr>
            </w:pPr>
            <w:r>
              <w:rPr>
                <w:noProof/>
                <w:sz w:val="18"/>
                <w:szCs w:val="18"/>
                <w:lang w:eastAsia="it-IT"/>
              </w:rPr>
              <w:t>01/01/2021</w:t>
            </w:r>
          </w:p>
        </w:tc>
        <w:tc>
          <w:tcPr>
            <w:tcW w:w="3027" w:type="dxa"/>
            <w:tcMar>
              <w:left w:w="57" w:type="dxa"/>
              <w:right w:w="57" w:type="dxa"/>
            </w:tcMar>
          </w:tcPr>
          <w:p w:rsidR="007A34D8" w:rsidRPr="002F6A12" w:rsidRDefault="00AE6263" w:rsidP="00AE6263">
            <w:pPr>
              <w:spacing w:after="0" w:line="240" w:lineRule="auto"/>
              <w:ind w:right="-79"/>
              <w:rPr>
                <w:noProof/>
                <w:sz w:val="18"/>
                <w:szCs w:val="18"/>
                <w:lang w:eastAsia="it-IT"/>
              </w:rPr>
            </w:pPr>
            <w:r>
              <w:rPr>
                <w:noProof/>
                <w:sz w:val="18"/>
                <w:szCs w:val="18"/>
                <w:lang w:eastAsia="it-IT"/>
              </w:rPr>
              <w:t>30/06/2021</w:t>
            </w:r>
            <w:r w:rsidR="007A34D8">
              <w:rPr>
                <w:noProof/>
                <w:sz w:val="18"/>
                <w:szCs w:val="18"/>
                <w:lang w:eastAsia="it-IT"/>
              </w:rPr>
              <w:t xml:space="preserve"> </w:t>
            </w:r>
          </w:p>
        </w:tc>
      </w:tr>
      <w:tr w:rsidR="007A34D8" w:rsidRPr="001A6ADD" w:rsidTr="007047AB">
        <w:trPr>
          <w:trHeight w:hRule="exact" w:val="227"/>
        </w:trPr>
        <w:tc>
          <w:tcPr>
            <w:tcW w:w="3477" w:type="dxa"/>
            <w:tcMar>
              <w:left w:w="57" w:type="dxa"/>
              <w:right w:w="57" w:type="dxa"/>
            </w:tcMar>
          </w:tcPr>
          <w:p w:rsidR="007A34D8" w:rsidRPr="001A6ADD" w:rsidRDefault="005A2811" w:rsidP="005A2811">
            <w:pPr>
              <w:spacing w:after="0" w:line="240" w:lineRule="auto"/>
              <w:ind w:right="-79"/>
              <w:jc w:val="both"/>
              <w:rPr>
                <w:b/>
                <w:noProof/>
                <w:sz w:val="18"/>
                <w:szCs w:val="18"/>
                <w:lang w:eastAsia="it-IT"/>
              </w:rPr>
            </w:pPr>
            <w:r>
              <w:rPr>
                <w:b/>
                <w:noProof/>
                <w:sz w:val="18"/>
                <w:szCs w:val="18"/>
                <w:lang w:eastAsia="it-IT"/>
              </w:rPr>
              <w:t>Predisposizione capitolato d’oneri</w:t>
            </w:r>
          </w:p>
        </w:tc>
        <w:tc>
          <w:tcPr>
            <w:tcW w:w="3273" w:type="dxa"/>
            <w:tcMar>
              <w:left w:w="57" w:type="dxa"/>
              <w:right w:w="57" w:type="dxa"/>
            </w:tcMar>
          </w:tcPr>
          <w:p w:rsidR="007A34D8" w:rsidRPr="002F6A12" w:rsidRDefault="00AE6263" w:rsidP="00FC7EE6">
            <w:pPr>
              <w:spacing w:after="0" w:line="240" w:lineRule="auto"/>
              <w:ind w:right="-79"/>
              <w:rPr>
                <w:noProof/>
                <w:sz w:val="18"/>
                <w:szCs w:val="18"/>
                <w:lang w:eastAsia="it-IT"/>
              </w:rPr>
            </w:pPr>
            <w:r>
              <w:rPr>
                <w:noProof/>
                <w:sz w:val="18"/>
                <w:szCs w:val="18"/>
                <w:lang w:eastAsia="it-IT"/>
              </w:rPr>
              <w:t>01/04/</w:t>
            </w:r>
            <w:r w:rsidR="00DA2ED8">
              <w:rPr>
                <w:noProof/>
                <w:sz w:val="18"/>
                <w:szCs w:val="18"/>
                <w:lang w:eastAsia="it-IT"/>
              </w:rPr>
              <w:t>2021</w:t>
            </w:r>
          </w:p>
        </w:tc>
        <w:tc>
          <w:tcPr>
            <w:tcW w:w="3027" w:type="dxa"/>
            <w:tcMar>
              <w:left w:w="57" w:type="dxa"/>
              <w:right w:w="57" w:type="dxa"/>
            </w:tcMar>
          </w:tcPr>
          <w:p w:rsidR="007A34D8" w:rsidRPr="002F6A12" w:rsidRDefault="005A2811" w:rsidP="00A75ACB">
            <w:pPr>
              <w:spacing w:after="0" w:line="240" w:lineRule="auto"/>
              <w:ind w:right="-79"/>
              <w:rPr>
                <w:noProof/>
                <w:sz w:val="18"/>
                <w:szCs w:val="18"/>
                <w:lang w:eastAsia="it-IT"/>
              </w:rPr>
            </w:pPr>
            <w:r>
              <w:rPr>
                <w:noProof/>
                <w:sz w:val="18"/>
                <w:szCs w:val="18"/>
                <w:lang w:eastAsia="it-IT"/>
              </w:rPr>
              <w:t>30/06/2021</w:t>
            </w:r>
          </w:p>
        </w:tc>
      </w:tr>
      <w:tr w:rsidR="00AE6263" w:rsidRPr="001A6ADD" w:rsidTr="007047AB">
        <w:trPr>
          <w:trHeight w:hRule="exact" w:val="227"/>
        </w:trPr>
        <w:tc>
          <w:tcPr>
            <w:tcW w:w="3477" w:type="dxa"/>
            <w:tcMar>
              <w:left w:w="57" w:type="dxa"/>
              <w:right w:w="57" w:type="dxa"/>
            </w:tcMar>
          </w:tcPr>
          <w:p w:rsidR="00AE6263" w:rsidRPr="001A6ADD" w:rsidRDefault="005A2811" w:rsidP="00D236B4">
            <w:pPr>
              <w:spacing w:after="0" w:line="240" w:lineRule="auto"/>
              <w:ind w:right="-79"/>
              <w:jc w:val="both"/>
              <w:rPr>
                <w:b/>
                <w:noProof/>
                <w:sz w:val="18"/>
                <w:szCs w:val="18"/>
                <w:lang w:eastAsia="it-IT"/>
              </w:rPr>
            </w:pPr>
            <w:r>
              <w:rPr>
                <w:b/>
                <w:noProof/>
                <w:sz w:val="18"/>
                <w:szCs w:val="18"/>
                <w:lang w:eastAsia="it-IT"/>
              </w:rPr>
              <w:t>Procedura di gara/stipula contratto</w:t>
            </w:r>
          </w:p>
        </w:tc>
        <w:tc>
          <w:tcPr>
            <w:tcW w:w="3273" w:type="dxa"/>
            <w:tcMar>
              <w:left w:w="57" w:type="dxa"/>
              <w:right w:w="57" w:type="dxa"/>
            </w:tcMar>
          </w:tcPr>
          <w:p w:rsidR="00AE6263" w:rsidRDefault="005A2811" w:rsidP="00FC7EE6">
            <w:pPr>
              <w:spacing w:after="0" w:line="240" w:lineRule="auto"/>
              <w:ind w:right="-79"/>
              <w:rPr>
                <w:noProof/>
                <w:sz w:val="18"/>
                <w:szCs w:val="18"/>
                <w:lang w:eastAsia="it-IT"/>
              </w:rPr>
            </w:pPr>
            <w:r>
              <w:rPr>
                <w:noProof/>
                <w:sz w:val="18"/>
                <w:szCs w:val="18"/>
                <w:lang w:eastAsia="it-IT"/>
              </w:rPr>
              <w:t>01/07/2021</w:t>
            </w:r>
          </w:p>
        </w:tc>
        <w:tc>
          <w:tcPr>
            <w:tcW w:w="3027" w:type="dxa"/>
            <w:tcMar>
              <w:left w:w="57" w:type="dxa"/>
              <w:right w:w="57" w:type="dxa"/>
            </w:tcMar>
          </w:tcPr>
          <w:p w:rsidR="00AE6263" w:rsidRDefault="005A2811" w:rsidP="00A75ACB">
            <w:pPr>
              <w:spacing w:after="0" w:line="240" w:lineRule="auto"/>
              <w:ind w:right="-79"/>
              <w:rPr>
                <w:noProof/>
                <w:sz w:val="18"/>
                <w:szCs w:val="18"/>
                <w:lang w:eastAsia="it-IT"/>
              </w:rPr>
            </w:pPr>
            <w:r>
              <w:rPr>
                <w:noProof/>
                <w:sz w:val="18"/>
                <w:szCs w:val="18"/>
                <w:lang w:eastAsia="it-IT"/>
              </w:rPr>
              <w:t>31/10/2021</w:t>
            </w:r>
          </w:p>
        </w:tc>
      </w:tr>
      <w:tr w:rsidR="007A34D8" w:rsidRPr="001A6ADD" w:rsidTr="007047AB">
        <w:trPr>
          <w:trHeight w:hRule="exact" w:val="227"/>
        </w:trPr>
        <w:tc>
          <w:tcPr>
            <w:tcW w:w="3477" w:type="dxa"/>
            <w:tcMar>
              <w:left w:w="57" w:type="dxa"/>
              <w:right w:w="57" w:type="dxa"/>
            </w:tcMar>
          </w:tcPr>
          <w:p w:rsidR="007A34D8" w:rsidRPr="001A6ADD" w:rsidRDefault="007A34D8" w:rsidP="00D236B4">
            <w:pPr>
              <w:spacing w:after="0" w:line="240" w:lineRule="auto"/>
              <w:ind w:right="-79"/>
              <w:jc w:val="both"/>
              <w:rPr>
                <w:b/>
                <w:noProof/>
                <w:sz w:val="18"/>
                <w:szCs w:val="18"/>
                <w:lang w:eastAsia="it-IT"/>
              </w:rPr>
            </w:pPr>
            <w:r w:rsidRPr="001A6ADD">
              <w:rPr>
                <w:b/>
                <w:noProof/>
                <w:sz w:val="18"/>
                <w:szCs w:val="18"/>
                <w:lang w:eastAsia="it-IT"/>
              </w:rPr>
              <w:t xml:space="preserve">Esecuzione </w:t>
            </w:r>
            <w:r w:rsidR="00D236B4">
              <w:rPr>
                <w:b/>
                <w:noProof/>
                <w:sz w:val="18"/>
                <w:szCs w:val="18"/>
                <w:lang w:eastAsia="it-IT"/>
              </w:rPr>
              <w:t>attività</w:t>
            </w:r>
          </w:p>
        </w:tc>
        <w:tc>
          <w:tcPr>
            <w:tcW w:w="3273" w:type="dxa"/>
            <w:tcMar>
              <w:left w:w="57" w:type="dxa"/>
              <w:right w:w="57" w:type="dxa"/>
            </w:tcMar>
          </w:tcPr>
          <w:p w:rsidR="007A34D8" w:rsidRPr="002F6A12" w:rsidRDefault="005A2811" w:rsidP="00A75ACB">
            <w:pPr>
              <w:spacing w:after="0" w:line="240" w:lineRule="auto"/>
              <w:ind w:right="-79"/>
              <w:rPr>
                <w:noProof/>
                <w:sz w:val="18"/>
                <w:szCs w:val="18"/>
                <w:lang w:eastAsia="it-IT"/>
              </w:rPr>
            </w:pPr>
            <w:r>
              <w:rPr>
                <w:noProof/>
                <w:sz w:val="18"/>
                <w:szCs w:val="18"/>
                <w:lang w:eastAsia="it-IT"/>
              </w:rPr>
              <w:t>01/11/2021</w:t>
            </w:r>
          </w:p>
        </w:tc>
        <w:tc>
          <w:tcPr>
            <w:tcW w:w="3027" w:type="dxa"/>
            <w:tcMar>
              <w:left w:w="57" w:type="dxa"/>
              <w:right w:w="57" w:type="dxa"/>
            </w:tcMar>
          </w:tcPr>
          <w:p w:rsidR="007A34D8" w:rsidRPr="002F6A12" w:rsidRDefault="00A0002E" w:rsidP="002F6A12">
            <w:pPr>
              <w:spacing w:after="0" w:line="240" w:lineRule="auto"/>
              <w:ind w:right="-79"/>
              <w:rPr>
                <w:noProof/>
                <w:sz w:val="18"/>
                <w:szCs w:val="18"/>
                <w:lang w:eastAsia="it-IT"/>
              </w:rPr>
            </w:pPr>
            <w:r>
              <w:rPr>
                <w:noProof/>
                <w:sz w:val="18"/>
                <w:szCs w:val="18"/>
                <w:lang w:eastAsia="it-IT"/>
              </w:rPr>
              <w:t>30/11/2023</w:t>
            </w:r>
          </w:p>
        </w:tc>
      </w:tr>
      <w:tr w:rsidR="007A34D8" w:rsidRPr="001A6ADD" w:rsidTr="007047AB">
        <w:trPr>
          <w:trHeight w:hRule="exact" w:val="227"/>
        </w:trPr>
        <w:tc>
          <w:tcPr>
            <w:tcW w:w="3477" w:type="dxa"/>
            <w:tcMar>
              <w:left w:w="57" w:type="dxa"/>
              <w:right w:w="57" w:type="dxa"/>
            </w:tcMar>
          </w:tcPr>
          <w:p w:rsidR="007A34D8" w:rsidRPr="001A6ADD" w:rsidRDefault="007A34D8" w:rsidP="00085E5C">
            <w:pPr>
              <w:spacing w:after="0" w:line="240" w:lineRule="auto"/>
              <w:ind w:right="-79"/>
              <w:rPr>
                <w:b/>
                <w:noProof/>
                <w:sz w:val="18"/>
                <w:szCs w:val="18"/>
                <w:lang w:eastAsia="it-IT"/>
              </w:rPr>
            </w:pPr>
            <w:r w:rsidRPr="001A6ADD">
              <w:rPr>
                <w:b/>
                <w:noProof/>
                <w:sz w:val="18"/>
                <w:szCs w:val="18"/>
                <w:lang w:eastAsia="it-IT"/>
              </w:rPr>
              <w:t>Verifiche e controlli/funzionalità</w:t>
            </w:r>
          </w:p>
        </w:tc>
        <w:tc>
          <w:tcPr>
            <w:tcW w:w="3273" w:type="dxa"/>
            <w:tcMar>
              <w:left w:w="57" w:type="dxa"/>
              <w:right w:w="57" w:type="dxa"/>
            </w:tcMar>
          </w:tcPr>
          <w:p w:rsidR="007A34D8" w:rsidRPr="002F6A12" w:rsidRDefault="00A0002E" w:rsidP="00A75ACB">
            <w:pPr>
              <w:spacing w:after="0" w:line="240" w:lineRule="auto"/>
              <w:ind w:right="-79"/>
              <w:rPr>
                <w:noProof/>
                <w:sz w:val="18"/>
                <w:szCs w:val="18"/>
                <w:lang w:eastAsia="it-IT"/>
              </w:rPr>
            </w:pPr>
            <w:r>
              <w:rPr>
                <w:noProof/>
                <w:sz w:val="18"/>
                <w:szCs w:val="18"/>
                <w:lang w:eastAsia="it-IT"/>
              </w:rPr>
              <w:t>01/12/2023</w:t>
            </w:r>
          </w:p>
        </w:tc>
        <w:tc>
          <w:tcPr>
            <w:tcW w:w="3027" w:type="dxa"/>
            <w:tcMar>
              <w:left w:w="57" w:type="dxa"/>
              <w:right w:w="57" w:type="dxa"/>
            </w:tcMar>
          </w:tcPr>
          <w:p w:rsidR="007A34D8" w:rsidRPr="002F6A12" w:rsidRDefault="00A0002E" w:rsidP="00A0002E">
            <w:pPr>
              <w:spacing w:after="0" w:line="240" w:lineRule="auto"/>
              <w:ind w:right="-79"/>
              <w:rPr>
                <w:noProof/>
                <w:sz w:val="18"/>
                <w:szCs w:val="18"/>
                <w:lang w:eastAsia="it-IT"/>
              </w:rPr>
            </w:pPr>
            <w:r>
              <w:rPr>
                <w:noProof/>
                <w:sz w:val="18"/>
                <w:szCs w:val="18"/>
                <w:lang w:eastAsia="it-IT"/>
              </w:rPr>
              <w:t>31/12/2023</w:t>
            </w:r>
          </w:p>
        </w:tc>
      </w:tr>
    </w:tbl>
    <w:p w:rsidR="007A34D8" w:rsidRDefault="007A34D8" w:rsidP="000D7C17">
      <w:pPr>
        <w:spacing w:after="0" w:line="240" w:lineRule="auto"/>
        <w:ind w:right="-79"/>
        <w:jc w:val="both"/>
        <w:rPr>
          <w:b/>
          <w:i/>
          <w:noProof/>
          <w:sz w:val="18"/>
          <w:szCs w:val="18"/>
          <w:lang w:eastAsia="it-IT"/>
        </w:rPr>
      </w:pPr>
    </w:p>
    <w:p w:rsidR="007A34D8" w:rsidRDefault="007A34D8" w:rsidP="000D7C17">
      <w:pPr>
        <w:spacing w:after="0" w:line="240" w:lineRule="auto"/>
        <w:ind w:right="-79"/>
        <w:jc w:val="both"/>
        <w:rPr>
          <w:b/>
          <w:i/>
          <w:noProof/>
          <w:sz w:val="18"/>
          <w:szCs w:val="18"/>
          <w:lang w:eastAsia="it-IT"/>
        </w:rPr>
      </w:pPr>
      <w:r>
        <w:rPr>
          <w:b/>
          <w:i/>
          <w:noProof/>
          <w:sz w:val="18"/>
          <w:szCs w:val="18"/>
          <w:lang w:eastAsia="it-IT"/>
        </w:rPr>
        <w:t xml:space="preserve">Data inizio intervento: </w:t>
      </w:r>
      <w:r w:rsidRPr="00B4569A">
        <w:rPr>
          <w:noProof/>
          <w:sz w:val="18"/>
          <w:szCs w:val="18"/>
          <w:lang w:eastAsia="it-IT"/>
        </w:rPr>
        <w:t xml:space="preserve">1 </w:t>
      </w:r>
      <w:r w:rsidR="00FC7EE6">
        <w:rPr>
          <w:noProof/>
          <w:sz w:val="18"/>
          <w:szCs w:val="18"/>
          <w:lang w:eastAsia="it-IT"/>
        </w:rPr>
        <w:t xml:space="preserve">gennaio </w:t>
      </w:r>
      <w:r w:rsidR="00A0002E">
        <w:rPr>
          <w:noProof/>
          <w:sz w:val="18"/>
          <w:szCs w:val="18"/>
          <w:lang w:eastAsia="it-IT"/>
        </w:rPr>
        <w:t>2021</w:t>
      </w:r>
    </w:p>
    <w:p w:rsidR="007A34D8" w:rsidRDefault="007A34D8" w:rsidP="000D7C17">
      <w:pPr>
        <w:spacing w:after="0" w:line="240" w:lineRule="auto"/>
        <w:ind w:right="-79"/>
        <w:jc w:val="both"/>
        <w:rPr>
          <w:b/>
          <w:i/>
          <w:noProof/>
          <w:sz w:val="18"/>
          <w:szCs w:val="18"/>
          <w:lang w:eastAsia="it-IT"/>
        </w:rPr>
      </w:pPr>
      <w:r>
        <w:rPr>
          <w:b/>
          <w:i/>
          <w:noProof/>
          <w:sz w:val="18"/>
          <w:szCs w:val="18"/>
          <w:lang w:eastAsia="it-IT"/>
        </w:rPr>
        <w:t xml:space="preserve">Data fine intervento: </w:t>
      </w:r>
      <w:r w:rsidR="005D7D17">
        <w:rPr>
          <w:noProof/>
          <w:sz w:val="18"/>
          <w:szCs w:val="18"/>
          <w:lang w:eastAsia="it-IT"/>
        </w:rPr>
        <w:t xml:space="preserve">31 </w:t>
      </w:r>
      <w:r w:rsidR="00C3365E">
        <w:rPr>
          <w:noProof/>
          <w:sz w:val="18"/>
          <w:szCs w:val="18"/>
          <w:lang w:eastAsia="it-IT"/>
        </w:rPr>
        <w:t>dicembre</w:t>
      </w:r>
      <w:r w:rsidR="005D7D17">
        <w:rPr>
          <w:noProof/>
          <w:sz w:val="18"/>
          <w:szCs w:val="18"/>
          <w:lang w:eastAsia="it-IT"/>
        </w:rPr>
        <w:t xml:space="preserve"> </w:t>
      </w:r>
      <w:r w:rsidR="002F0C19">
        <w:rPr>
          <w:noProof/>
          <w:sz w:val="18"/>
          <w:szCs w:val="18"/>
          <w:lang w:eastAsia="it-IT"/>
        </w:rPr>
        <w:t>2023</w:t>
      </w:r>
    </w:p>
    <w:p w:rsidR="007A34D8" w:rsidRDefault="007A34D8" w:rsidP="000D7C17">
      <w:pPr>
        <w:spacing w:after="0" w:line="240" w:lineRule="auto"/>
        <w:ind w:right="-79"/>
        <w:jc w:val="both"/>
        <w:rPr>
          <w:b/>
          <w:i/>
          <w:noProof/>
          <w:sz w:val="18"/>
          <w:szCs w:val="18"/>
          <w:lang w:eastAsia="it-IT"/>
        </w:rPr>
      </w:pPr>
    </w:p>
    <w:p w:rsidR="007A34D8" w:rsidRPr="001A6ADD" w:rsidRDefault="007A34D8" w:rsidP="000D7C17">
      <w:pPr>
        <w:spacing w:after="0" w:line="240" w:lineRule="auto"/>
        <w:ind w:right="-79"/>
        <w:jc w:val="both"/>
        <w:rPr>
          <w:b/>
          <w:i/>
          <w:noProof/>
          <w:sz w:val="18"/>
          <w:szCs w:val="18"/>
          <w:lang w:eastAsia="it-IT"/>
        </w:rPr>
      </w:pPr>
      <w:r w:rsidRPr="001A6ADD">
        <w:rPr>
          <w:b/>
          <w:i/>
          <w:noProof/>
          <w:sz w:val="18"/>
          <w:szCs w:val="18"/>
          <w:lang w:eastAsia="it-IT"/>
        </w:rPr>
        <w:t>Cronoprogramma finanziario</w:t>
      </w: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7"/>
        <w:gridCol w:w="3273"/>
        <w:gridCol w:w="3027"/>
      </w:tblGrid>
      <w:tr w:rsidR="007A34D8" w:rsidRPr="001A6ADD" w:rsidTr="001249BD">
        <w:trPr>
          <w:trHeight w:hRule="exact" w:val="227"/>
        </w:trPr>
        <w:tc>
          <w:tcPr>
            <w:tcW w:w="3477" w:type="dxa"/>
            <w:shd w:val="clear" w:color="auto" w:fill="FFFFFF" w:themeFill="background1"/>
            <w:tcMar>
              <w:left w:w="57" w:type="dxa"/>
              <w:right w:w="57" w:type="dxa"/>
            </w:tcMar>
          </w:tcPr>
          <w:p w:rsidR="007A34D8" w:rsidRPr="001A6ADD" w:rsidRDefault="007A34D8" w:rsidP="00AA5B36">
            <w:pPr>
              <w:rPr>
                <w:sz w:val="18"/>
                <w:szCs w:val="18"/>
              </w:rPr>
            </w:pPr>
            <w:r>
              <w:rPr>
                <w:b/>
                <w:noProof/>
                <w:sz w:val="18"/>
                <w:szCs w:val="18"/>
                <w:lang w:eastAsia="it-IT"/>
              </w:rPr>
              <w:t>Anno</w:t>
            </w:r>
          </w:p>
        </w:tc>
        <w:tc>
          <w:tcPr>
            <w:tcW w:w="3273" w:type="dxa"/>
            <w:tcBorders>
              <w:right w:val="nil"/>
            </w:tcBorders>
            <w:shd w:val="clear" w:color="auto" w:fill="FFFFFF" w:themeFill="background1"/>
            <w:tcMar>
              <w:left w:w="57" w:type="dxa"/>
              <w:right w:w="57" w:type="dxa"/>
            </w:tcMar>
          </w:tcPr>
          <w:p w:rsidR="007A34D8" w:rsidRPr="001A6ADD" w:rsidRDefault="007A34D8" w:rsidP="00AA5B36">
            <w:pPr>
              <w:rPr>
                <w:sz w:val="18"/>
                <w:szCs w:val="18"/>
              </w:rPr>
            </w:pPr>
            <w:r>
              <w:rPr>
                <w:b/>
                <w:noProof/>
                <w:sz w:val="18"/>
                <w:szCs w:val="18"/>
                <w:lang w:eastAsia="it-IT"/>
              </w:rPr>
              <w:t>Pianificazione della spesa</w:t>
            </w:r>
          </w:p>
        </w:tc>
        <w:tc>
          <w:tcPr>
            <w:tcW w:w="3027" w:type="dxa"/>
            <w:tcBorders>
              <w:left w:val="nil"/>
            </w:tcBorders>
            <w:shd w:val="clear" w:color="auto" w:fill="FFFFFF" w:themeFill="background1"/>
            <w:tcMar>
              <w:left w:w="57" w:type="dxa"/>
              <w:right w:w="57" w:type="dxa"/>
            </w:tcMar>
          </w:tcPr>
          <w:p w:rsidR="007A34D8" w:rsidRPr="001A6ADD" w:rsidRDefault="007A34D8" w:rsidP="00AA5B36">
            <w:pPr>
              <w:rPr>
                <w:sz w:val="18"/>
                <w:szCs w:val="18"/>
              </w:rPr>
            </w:pPr>
          </w:p>
        </w:tc>
      </w:tr>
      <w:tr w:rsidR="007A34D8" w:rsidRPr="001A6ADD" w:rsidTr="00455A04">
        <w:trPr>
          <w:trHeight w:hRule="exact" w:val="227"/>
        </w:trPr>
        <w:tc>
          <w:tcPr>
            <w:tcW w:w="3477" w:type="dxa"/>
            <w:tcMar>
              <w:left w:w="57" w:type="dxa"/>
              <w:right w:w="57" w:type="dxa"/>
            </w:tcMar>
          </w:tcPr>
          <w:p w:rsidR="007A34D8" w:rsidRPr="005474D3" w:rsidRDefault="007A5E5E" w:rsidP="00AA5B36">
            <w:pPr>
              <w:spacing w:after="0" w:line="240" w:lineRule="auto"/>
              <w:ind w:right="-79"/>
              <w:jc w:val="both"/>
              <w:rPr>
                <w:noProof/>
                <w:sz w:val="18"/>
                <w:szCs w:val="18"/>
                <w:lang w:eastAsia="it-IT"/>
              </w:rPr>
            </w:pPr>
            <w:r>
              <w:rPr>
                <w:noProof/>
                <w:sz w:val="18"/>
                <w:szCs w:val="18"/>
                <w:lang w:eastAsia="it-IT"/>
              </w:rPr>
              <w:t>2022</w:t>
            </w:r>
          </w:p>
        </w:tc>
        <w:tc>
          <w:tcPr>
            <w:tcW w:w="6300" w:type="dxa"/>
            <w:gridSpan w:val="2"/>
            <w:tcMar>
              <w:left w:w="57" w:type="dxa"/>
              <w:right w:w="57" w:type="dxa"/>
            </w:tcMar>
          </w:tcPr>
          <w:p w:rsidR="007A34D8" w:rsidRPr="005459CB" w:rsidRDefault="007A34D8" w:rsidP="00FC7EE6">
            <w:pPr>
              <w:spacing w:after="0" w:line="240" w:lineRule="auto"/>
              <w:ind w:right="-79"/>
              <w:jc w:val="both"/>
              <w:rPr>
                <w:noProof/>
                <w:sz w:val="18"/>
                <w:szCs w:val="18"/>
                <w:lang w:eastAsia="it-IT"/>
              </w:rPr>
            </w:pPr>
            <w:r>
              <w:rPr>
                <w:noProof/>
                <w:sz w:val="18"/>
                <w:szCs w:val="18"/>
                <w:lang w:eastAsia="it-IT"/>
              </w:rPr>
              <w:t xml:space="preserve">€ </w:t>
            </w:r>
            <w:r w:rsidR="00A0002E">
              <w:rPr>
                <w:noProof/>
                <w:sz w:val="18"/>
                <w:szCs w:val="18"/>
                <w:lang w:eastAsia="it-IT"/>
              </w:rPr>
              <w:t>250.000,00</w:t>
            </w:r>
          </w:p>
        </w:tc>
      </w:tr>
      <w:tr w:rsidR="007A34D8" w:rsidRPr="001A6ADD" w:rsidTr="00A0002E">
        <w:trPr>
          <w:trHeight w:hRule="exact" w:val="227"/>
        </w:trPr>
        <w:tc>
          <w:tcPr>
            <w:tcW w:w="3477" w:type="dxa"/>
            <w:tcBorders>
              <w:bottom w:val="single" w:sz="4" w:space="0" w:color="auto"/>
            </w:tcBorders>
            <w:tcMar>
              <w:left w:w="57" w:type="dxa"/>
              <w:right w:w="57" w:type="dxa"/>
            </w:tcMar>
          </w:tcPr>
          <w:p w:rsidR="007A34D8" w:rsidRPr="005474D3" w:rsidRDefault="007A5E5E" w:rsidP="00AA5B36">
            <w:pPr>
              <w:spacing w:after="0" w:line="240" w:lineRule="auto"/>
              <w:ind w:right="-79"/>
              <w:rPr>
                <w:noProof/>
                <w:sz w:val="18"/>
                <w:szCs w:val="18"/>
                <w:lang w:eastAsia="it-IT"/>
              </w:rPr>
            </w:pPr>
            <w:r>
              <w:rPr>
                <w:noProof/>
                <w:sz w:val="18"/>
                <w:szCs w:val="18"/>
                <w:lang w:eastAsia="it-IT"/>
              </w:rPr>
              <w:t>2023</w:t>
            </w:r>
          </w:p>
        </w:tc>
        <w:tc>
          <w:tcPr>
            <w:tcW w:w="6300" w:type="dxa"/>
            <w:gridSpan w:val="2"/>
            <w:tcBorders>
              <w:bottom w:val="single" w:sz="4" w:space="0" w:color="auto"/>
            </w:tcBorders>
            <w:tcMar>
              <w:left w:w="57" w:type="dxa"/>
              <w:right w:w="57" w:type="dxa"/>
            </w:tcMar>
          </w:tcPr>
          <w:p w:rsidR="007A34D8" w:rsidRPr="005459CB" w:rsidRDefault="00533E44" w:rsidP="00FC7EE6">
            <w:pPr>
              <w:spacing w:after="0" w:line="240" w:lineRule="auto"/>
              <w:ind w:right="-79"/>
              <w:jc w:val="both"/>
              <w:rPr>
                <w:noProof/>
                <w:sz w:val="18"/>
                <w:szCs w:val="18"/>
                <w:lang w:eastAsia="it-IT"/>
              </w:rPr>
            </w:pPr>
            <w:r>
              <w:rPr>
                <w:noProof/>
                <w:sz w:val="18"/>
                <w:szCs w:val="18"/>
                <w:lang w:eastAsia="it-IT"/>
              </w:rPr>
              <w:t xml:space="preserve">€ </w:t>
            </w:r>
            <w:r w:rsidR="00A0002E">
              <w:rPr>
                <w:noProof/>
                <w:sz w:val="18"/>
                <w:szCs w:val="18"/>
                <w:lang w:eastAsia="it-IT"/>
              </w:rPr>
              <w:t>250.000,00</w:t>
            </w:r>
          </w:p>
        </w:tc>
      </w:tr>
      <w:tr w:rsidR="007A34D8" w:rsidRPr="001A6ADD" w:rsidTr="00A0002E">
        <w:trPr>
          <w:trHeight w:hRule="exact" w:val="263"/>
        </w:trPr>
        <w:tc>
          <w:tcPr>
            <w:tcW w:w="3477" w:type="dxa"/>
            <w:tcBorders>
              <w:left w:val="single" w:sz="4" w:space="0" w:color="auto"/>
              <w:bottom w:val="single" w:sz="4" w:space="0" w:color="auto"/>
              <w:right w:val="single" w:sz="4" w:space="0" w:color="auto"/>
            </w:tcBorders>
            <w:tcMar>
              <w:left w:w="57" w:type="dxa"/>
              <w:right w:w="57" w:type="dxa"/>
            </w:tcMar>
          </w:tcPr>
          <w:p w:rsidR="007A34D8" w:rsidRPr="001A6ADD" w:rsidRDefault="007A34D8" w:rsidP="00455A04">
            <w:pPr>
              <w:spacing w:after="0" w:line="240" w:lineRule="auto"/>
              <w:ind w:right="-79"/>
              <w:jc w:val="center"/>
              <w:rPr>
                <w:b/>
                <w:noProof/>
                <w:sz w:val="18"/>
                <w:szCs w:val="18"/>
                <w:lang w:eastAsia="it-IT"/>
              </w:rPr>
            </w:pPr>
            <w:r>
              <w:rPr>
                <w:b/>
                <w:noProof/>
                <w:sz w:val="18"/>
                <w:szCs w:val="18"/>
                <w:lang w:eastAsia="it-IT"/>
              </w:rPr>
              <w:t xml:space="preserve">                                                                    Totale</w:t>
            </w:r>
          </w:p>
        </w:tc>
        <w:tc>
          <w:tcPr>
            <w:tcW w:w="6300" w:type="dxa"/>
            <w:gridSpan w:val="2"/>
            <w:tcBorders>
              <w:left w:val="single" w:sz="4" w:space="0" w:color="auto"/>
              <w:bottom w:val="single" w:sz="4" w:space="0" w:color="auto"/>
              <w:right w:val="single" w:sz="4" w:space="0" w:color="auto"/>
            </w:tcBorders>
            <w:tcMar>
              <w:left w:w="57" w:type="dxa"/>
              <w:right w:w="57" w:type="dxa"/>
            </w:tcMar>
          </w:tcPr>
          <w:p w:rsidR="007A34D8" w:rsidRPr="009757D1" w:rsidRDefault="007A34D8" w:rsidP="002F0C19">
            <w:pPr>
              <w:spacing w:after="0" w:line="240" w:lineRule="auto"/>
              <w:ind w:right="-79"/>
              <w:jc w:val="both"/>
              <w:rPr>
                <w:noProof/>
                <w:sz w:val="18"/>
                <w:szCs w:val="18"/>
                <w:lang w:eastAsia="it-IT"/>
              </w:rPr>
            </w:pPr>
            <w:r>
              <w:rPr>
                <w:noProof/>
                <w:sz w:val="18"/>
                <w:szCs w:val="18"/>
                <w:lang w:eastAsia="it-IT"/>
              </w:rPr>
              <w:t xml:space="preserve">€ </w:t>
            </w:r>
            <w:r w:rsidR="00FC7EE6">
              <w:rPr>
                <w:noProof/>
                <w:sz w:val="18"/>
                <w:szCs w:val="18"/>
                <w:lang w:eastAsia="it-IT"/>
              </w:rPr>
              <w:t>500</w:t>
            </w:r>
            <w:r w:rsidRPr="009757D1">
              <w:rPr>
                <w:noProof/>
                <w:sz w:val="18"/>
                <w:szCs w:val="18"/>
                <w:lang w:eastAsia="it-IT"/>
              </w:rPr>
              <w:t>.000,00</w:t>
            </w:r>
          </w:p>
        </w:tc>
      </w:tr>
    </w:tbl>
    <w:p w:rsidR="007A34D8" w:rsidRPr="001A6ADD" w:rsidRDefault="007A34D8" w:rsidP="003F0633">
      <w:pPr>
        <w:ind w:right="-82"/>
        <w:jc w:val="both"/>
        <w:rPr>
          <w:b/>
          <w:i/>
          <w:noProof/>
          <w:sz w:val="18"/>
          <w:szCs w:val="18"/>
          <w:lang w:eastAsia="it-IT"/>
        </w:rPr>
      </w:pPr>
    </w:p>
    <w:p w:rsidR="007A34D8" w:rsidRDefault="007A34D8" w:rsidP="003F0633">
      <w:pPr>
        <w:ind w:right="-82"/>
        <w:jc w:val="both"/>
        <w:rPr>
          <w:b/>
          <w:i/>
          <w:noProof/>
          <w:sz w:val="20"/>
          <w:szCs w:val="20"/>
          <w:lang w:eastAsia="it-IT"/>
        </w:rPr>
      </w:pPr>
    </w:p>
    <w:sectPr w:rsidR="007A34D8" w:rsidSect="00F17FC9">
      <w:pgSz w:w="11906" w:h="16838" w:code="9"/>
      <w:pgMar w:top="1418" w:right="1134" w:bottom="71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7024"/>
    <w:multiLevelType w:val="multilevel"/>
    <w:tmpl w:val="5BB80946"/>
    <w:lvl w:ilvl="0">
      <w:start w:val="3"/>
      <w:numFmt w:val="decimal"/>
      <w:lvlText w:val="%1."/>
      <w:lvlJc w:val="left"/>
      <w:pPr>
        <w:tabs>
          <w:tab w:val="num" w:pos="227"/>
        </w:tabs>
        <w:ind w:left="227" w:hanging="227"/>
      </w:pPr>
      <w:rPr>
        <w:rFonts w:cs="Times New Roman" w:hint="default"/>
        <w:i w:val="0"/>
      </w:rPr>
    </w:lvl>
    <w:lvl w:ilvl="1">
      <w:start w:val="1"/>
      <w:numFmt w:val="lowerLetter"/>
      <w:lvlText w:val="%2."/>
      <w:lvlJc w:val="left"/>
      <w:pPr>
        <w:tabs>
          <w:tab w:val="num" w:pos="454"/>
        </w:tabs>
        <w:ind w:left="454" w:hanging="227"/>
      </w:pPr>
      <w:rPr>
        <w:rFonts w:cs="Times New Roman" w:hint="default"/>
        <w:i w:val="0"/>
      </w:rPr>
    </w:lvl>
    <w:lvl w:ilvl="2">
      <w:start w:val="3"/>
      <w:numFmt w:val="bullet"/>
      <w:lvlText w:val="-"/>
      <w:lvlJc w:val="left"/>
      <w:pPr>
        <w:tabs>
          <w:tab w:val="num" w:pos="170"/>
        </w:tabs>
        <w:ind w:left="170" w:hanging="170"/>
      </w:pPr>
      <w:rPr>
        <w:rFonts w:ascii="Times New Roman" w:eastAsia="Times New Roman" w:hAnsi="Times New Roman" w:hint="default"/>
        <w:i w:val="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BCE548D"/>
    <w:multiLevelType w:val="hybridMultilevel"/>
    <w:tmpl w:val="C3AACC5A"/>
    <w:lvl w:ilvl="0" w:tplc="11C053D2">
      <w:start w:val="1"/>
      <w:numFmt w:val="bullet"/>
      <w:lvlText w:val="-"/>
      <w:lvlJc w:val="left"/>
      <w:pPr>
        <w:tabs>
          <w:tab w:val="num" w:pos="284"/>
        </w:tabs>
        <w:ind w:left="284" w:hanging="114"/>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221D6DA8"/>
    <w:multiLevelType w:val="hybridMultilevel"/>
    <w:tmpl w:val="43EE8F90"/>
    <w:lvl w:ilvl="0" w:tplc="56DE14B2">
      <w:start w:val="1"/>
      <w:numFmt w:val="bullet"/>
      <w:lvlText w:val="-"/>
      <w:lvlJc w:val="left"/>
      <w:pPr>
        <w:tabs>
          <w:tab w:val="num" w:pos="284"/>
        </w:tabs>
        <w:ind w:left="284" w:hanging="114"/>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2A8D1A3B"/>
    <w:multiLevelType w:val="hybridMultilevel"/>
    <w:tmpl w:val="16DEA1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FDB149E"/>
    <w:multiLevelType w:val="hybridMultilevel"/>
    <w:tmpl w:val="26306840"/>
    <w:lvl w:ilvl="0" w:tplc="733C25D2">
      <w:start w:val="1"/>
      <w:numFmt w:val="bullet"/>
      <w:lvlText w:val="-"/>
      <w:lvlJc w:val="left"/>
      <w:pPr>
        <w:tabs>
          <w:tab w:val="num" w:pos="113"/>
        </w:tabs>
        <w:ind w:left="113" w:hanging="113"/>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34032246"/>
    <w:multiLevelType w:val="hybridMultilevel"/>
    <w:tmpl w:val="D0F01B9A"/>
    <w:lvl w:ilvl="0" w:tplc="053AC128">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87D4220"/>
    <w:multiLevelType w:val="hybridMultilevel"/>
    <w:tmpl w:val="9606C8A0"/>
    <w:lvl w:ilvl="0" w:tplc="CB56554A">
      <w:start w:val="1"/>
      <w:numFmt w:val="decimal"/>
      <w:lvlText w:val="%1."/>
      <w:lvlJc w:val="left"/>
      <w:pPr>
        <w:tabs>
          <w:tab w:val="num" w:pos="170"/>
        </w:tabs>
        <w:ind w:left="170" w:hanging="170"/>
      </w:pPr>
      <w:rPr>
        <w:rFonts w:cs="Times New Roman" w:hint="default"/>
        <w:i w:val="0"/>
      </w:rPr>
    </w:lvl>
    <w:lvl w:ilvl="1" w:tplc="954AD178">
      <w:start w:val="1"/>
      <w:numFmt w:val="bullet"/>
      <w:lvlText w:val="-"/>
      <w:lvlJc w:val="left"/>
      <w:pPr>
        <w:tabs>
          <w:tab w:val="num" w:pos="113"/>
        </w:tabs>
        <w:ind w:left="113" w:hanging="113"/>
      </w:pPr>
      <w:rPr>
        <w:rFonts w:ascii="Times New Roman" w:eastAsia="Times New Roman" w:hAnsi="Times New Roman" w:hint="default"/>
        <w:i w:val="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3ABF6DD5"/>
    <w:multiLevelType w:val="hybridMultilevel"/>
    <w:tmpl w:val="9A8C9D14"/>
    <w:lvl w:ilvl="0" w:tplc="A94A0D60">
      <w:start w:val="1"/>
      <w:numFmt w:val="decimal"/>
      <w:lvlText w:val="%1."/>
      <w:lvlJc w:val="left"/>
      <w:pPr>
        <w:tabs>
          <w:tab w:val="num" w:pos="227"/>
        </w:tabs>
        <w:ind w:left="227" w:hanging="227"/>
      </w:pPr>
      <w:rPr>
        <w:rFonts w:cs="Times New Roman" w:hint="default"/>
        <w:i w:val="0"/>
      </w:rPr>
    </w:lvl>
    <w:lvl w:ilvl="1" w:tplc="CA8C11DC">
      <w:start w:val="1"/>
      <w:numFmt w:val="bullet"/>
      <w:lvlText w:val="-"/>
      <w:lvlJc w:val="left"/>
      <w:pPr>
        <w:tabs>
          <w:tab w:val="num" w:pos="170"/>
        </w:tabs>
        <w:ind w:left="170" w:hanging="170"/>
      </w:pPr>
      <w:rPr>
        <w:rFonts w:ascii="Times New Roman" w:eastAsia="Times New Roman" w:hAnsi="Times New Roman" w:hint="default"/>
        <w:i w:val="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3B782F5B"/>
    <w:multiLevelType w:val="hybridMultilevel"/>
    <w:tmpl w:val="D87EE3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AE261E5"/>
    <w:multiLevelType w:val="multilevel"/>
    <w:tmpl w:val="EB62BCF2"/>
    <w:lvl w:ilvl="0">
      <w:start w:val="3"/>
      <w:numFmt w:val="decimal"/>
      <w:lvlText w:val="%1."/>
      <w:lvlJc w:val="left"/>
      <w:pPr>
        <w:tabs>
          <w:tab w:val="num" w:pos="227"/>
        </w:tabs>
        <w:ind w:left="227" w:hanging="227"/>
      </w:pPr>
      <w:rPr>
        <w:rFonts w:cs="Times New Roman" w:hint="default"/>
        <w:i w:val="0"/>
      </w:rPr>
    </w:lvl>
    <w:lvl w:ilvl="1">
      <w:start w:val="3"/>
      <w:numFmt w:val="lowerLetter"/>
      <w:lvlText w:val="%2."/>
      <w:lvlJc w:val="left"/>
      <w:pPr>
        <w:tabs>
          <w:tab w:val="num" w:pos="170"/>
        </w:tabs>
        <w:ind w:left="170" w:hanging="170"/>
      </w:pPr>
      <w:rPr>
        <w:rFonts w:cs="Times New Roman" w:hint="default"/>
        <w:i w:val="0"/>
      </w:rPr>
    </w:lvl>
    <w:lvl w:ilvl="2">
      <w:start w:val="3"/>
      <w:numFmt w:val="bullet"/>
      <w:lvlText w:val="-"/>
      <w:lvlJc w:val="left"/>
      <w:pPr>
        <w:tabs>
          <w:tab w:val="num" w:pos="170"/>
        </w:tabs>
        <w:ind w:left="170" w:hanging="170"/>
      </w:pPr>
      <w:rPr>
        <w:rFonts w:ascii="Times New Roman" w:eastAsia="Times New Roman" w:hAnsi="Times New Roman" w:hint="default"/>
        <w:i w:val="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5BC848FB"/>
    <w:multiLevelType w:val="hybridMultilevel"/>
    <w:tmpl w:val="95CAE93A"/>
    <w:lvl w:ilvl="0" w:tplc="8F1A8494">
      <w:start w:val="3"/>
      <w:numFmt w:val="decimal"/>
      <w:lvlText w:val="%1."/>
      <w:lvlJc w:val="left"/>
      <w:pPr>
        <w:tabs>
          <w:tab w:val="num" w:pos="227"/>
        </w:tabs>
        <w:ind w:left="227" w:hanging="227"/>
      </w:pPr>
      <w:rPr>
        <w:rFonts w:cs="Times New Roman" w:hint="default"/>
        <w:i w:val="0"/>
      </w:rPr>
    </w:lvl>
    <w:lvl w:ilvl="1" w:tplc="06EA7A8C">
      <w:start w:val="1"/>
      <w:numFmt w:val="lowerLetter"/>
      <w:lvlText w:val="%2."/>
      <w:lvlJc w:val="left"/>
      <w:pPr>
        <w:tabs>
          <w:tab w:val="num" w:pos="170"/>
        </w:tabs>
        <w:ind w:left="170" w:hanging="170"/>
      </w:pPr>
      <w:rPr>
        <w:rFonts w:cs="Times New Roman" w:hint="default"/>
        <w:i w:val="0"/>
      </w:rPr>
    </w:lvl>
    <w:lvl w:ilvl="2" w:tplc="6226BC2E">
      <w:start w:val="3"/>
      <w:numFmt w:val="bullet"/>
      <w:lvlText w:val="-"/>
      <w:lvlJc w:val="left"/>
      <w:pPr>
        <w:tabs>
          <w:tab w:val="num" w:pos="170"/>
        </w:tabs>
        <w:ind w:left="170" w:hanging="170"/>
      </w:pPr>
      <w:rPr>
        <w:rFonts w:ascii="Times New Roman" w:eastAsia="Times New Roman" w:hAnsi="Times New Roman" w:hint="default"/>
        <w:i w:val="0"/>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nsid w:val="6B1A1B00"/>
    <w:multiLevelType w:val="hybridMultilevel"/>
    <w:tmpl w:val="3D400D70"/>
    <w:lvl w:ilvl="0" w:tplc="5BE2445C">
      <w:start w:val="1"/>
      <w:numFmt w:val="decimal"/>
      <w:lvlText w:val="%1."/>
      <w:lvlJc w:val="left"/>
      <w:pPr>
        <w:tabs>
          <w:tab w:val="num" w:pos="170"/>
        </w:tabs>
        <w:ind w:left="170" w:hanging="170"/>
      </w:pPr>
      <w:rPr>
        <w:rFonts w:cs="Times New Roman" w:hint="default"/>
        <w:i w:val="0"/>
      </w:rPr>
    </w:lvl>
    <w:lvl w:ilvl="1" w:tplc="0F0CC574">
      <w:start w:val="1"/>
      <w:numFmt w:val="lowerLetter"/>
      <w:lvlText w:val="%2."/>
      <w:lvlJc w:val="left"/>
      <w:pPr>
        <w:tabs>
          <w:tab w:val="num" w:pos="340"/>
        </w:tabs>
        <w:ind w:left="340" w:hanging="170"/>
      </w:pPr>
      <w:rPr>
        <w:rFonts w:cs="Times New Roman" w:hint="default"/>
        <w:i w:val="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nsid w:val="70A112E7"/>
    <w:multiLevelType w:val="hybridMultilevel"/>
    <w:tmpl w:val="927053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0"/>
  </w:num>
  <w:num w:numId="4">
    <w:abstractNumId w:val="9"/>
  </w:num>
  <w:num w:numId="5">
    <w:abstractNumId w:val="7"/>
  </w:num>
  <w:num w:numId="6">
    <w:abstractNumId w:val="6"/>
  </w:num>
  <w:num w:numId="7">
    <w:abstractNumId w:val="1"/>
  </w:num>
  <w:num w:numId="8">
    <w:abstractNumId w:val="2"/>
  </w:num>
  <w:num w:numId="9">
    <w:abstractNumId w:val="4"/>
  </w:num>
  <w:num w:numId="10">
    <w:abstractNumId w:val="12"/>
  </w:num>
  <w:num w:numId="11">
    <w:abstractNumId w:val="3"/>
  </w:num>
  <w:num w:numId="12">
    <w:abstractNumId w:val="8"/>
  </w:num>
  <w:num w:numId="13">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Moves/>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45C"/>
    <w:rsid w:val="000012A1"/>
    <w:rsid w:val="000040AF"/>
    <w:rsid w:val="00004B3F"/>
    <w:rsid w:val="0000724D"/>
    <w:rsid w:val="00017DBD"/>
    <w:rsid w:val="00020068"/>
    <w:rsid w:val="000261A5"/>
    <w:rsid w:val="0003005E"/>
    <w:rsid w:val="00033E61"/>
    <w:rsid w:val="00033FE8"/>
    <w:rsid w:val="00040CBC"/>
    <w:rsid w:val="000433AF"/>
    <w:rsid w:val="00057254"/>
    <w:rsid w:val="00060F4F"/>
    <w:rsid w:val="000679E0"/>
    <w:rsid w:val="00070B1C"/>
    <w:rsid w:val="00070B72"/>
    <w:rsid w:val="00071EEF"/>
    <w:rsid w:val="000735A8"/>
    <w:rsid w:val="00075125"/>
    <w:rsid w:val="0008059A"/>
    <w:rsid w:val="00080F5C"/>
    <w:rsid w:val="00084519"/>
    <w:rsid w:val="00084B16"/>
    <w:rsid w:val="00085E5C"/>
    <w:rsid w:val="00091D13"/>
    <w:rsid w:val="00092EB7"/>
    <w:rsid w:val="00093805"/>
    <w:rsid w:val="000956BD"/>
    <w:rsid w:val="000976B7"/>
    <w:rsid w:val="00097736"/>
    <w:rsid w:val="000A1EB7"/>
    <w:rsid w:val="000A219E"/>
    <w:rsid w:val="000A6C31"/>
    <w:rsid w:val="000B1FA0"/>
    <w:rsid w:val="000B35A0"/>
    <w:rsid w:val="000C0F68"/>
    <w:rsid w:val="000C142B"/>
    <w:rsid w:val="000C3F33"/>
    <w:rsid w:val="000C4C09"/>
    <w:rsid w:val="000D07A0"/>
    <w:rsid w:val="000D1BD2"/>
    <w:rsid w:val="000D1F80"/>
    <w:rsid w:val="000D265A"/>
    <w:rsid w:val="000D3A5D"/>
    <w:rsid w:val="000D3EB2"/>
    <w:rsid w:val="000D4443"/>
    <w:rsid w:val="000D4896"/>
    <w:rsid w:val="000D5E33"/>
    <w:rsid w:val="000D7C17"/>
    <w:rsid w:val="000E4C98"/>
    <w:rsid w:val="000E4DE1"/>
    <w:rsid w:val="000E6A5D"/>
    <w:rsid w:val="000F3EAC"/>
    <w:rsid w:val="000F7038"/>
    <w:rsid w:val="000F7AA4"/>
    <w:rsid w:val="000F7F1C"/>
    <w:rsid w:val="001013E5"/>
    <w:rsid w:val="001049F7"/>
    <w:rsid w:val="00113DC0"/>
    <w:rsid w:val="00115CFA"/>
    <w:rsid w:val="0011679C"/>
    <w:rsid w:val="00117135"/>
    <w:rsid w:val="00117341"/>
    <w:rsid w:val="001249BD"/>
    <w:rsid w:val="001272C4"/>
    <w:rsid w:val="00127BAC"/>
    <w:rsid w:val="00131D93"/>
    <w:rsid w:val="001349AA"/>
    <w:rsid w:val="001357F5"/>
    <w:rsid w:val="00136A0F"/>
    <w:rsid w:val="0013784D"/>
    <w:rsid w:val="0014678F"/>
    <w:rsid w:val="00147DD7"/>
    <w:rsid w:val="00150EA8"/>
    <w:rsid w:val="0015158B"/>
    <w:rsid w:val="001602AF"/>
    <w:rsid w:val="0016263C"/>
    <w:rsid w:val="001638A6"/>
    <w:rsid w:val="00164409"/>
    <w:rsid w:val="0016548E"/>
    <w:rsid w:val="00166ECD"/>
    <w:rsid w:val="00171399"/>
    <w:rsid w:val="001737FA"/>
    <w:rsid w:val="00173892"/>
    <w:rsid w:val="0018143D"/>
    <w:rsid w:val="00181701"/>
    <w:rsid w:val="0019064C"/>
    <w:rsid w:val="001906EC"/>
    <w:rsid w:val="00190BF7"/>
    <w:rsid w:val="00192446"/>
    <w:rsid w:val="0019295C"/>
    <w:rsid w:val="001A6ADD"/>
    <w:rsid w:val="001B2FE1"/>
    <w:rsid w:val="001B5D3D"/>
    <w:rsid w:val="001C02AA"/>
    <w:rsid w:val="001C1AA6"/>
    <w:rsid w:val="001C1D48"/>
    <w:rsid w:val="001C301B"/>
    <w:rsid w:val="001C42F4"/>
    <w:rsid w:val="001C6256"/>
    <w:rsid w:val="001C6A16"/>
    <w:rsid w:val="001D0187"/>
    <w:rsid w:val="001D15FF"/>
    <w:rsid w:val="001D1BB3"/>
    <w:rsid w:val="001D5757"/>
    <w:rsid w:val="001E1A34"/>
    <w:rsid w:val="001E2A66"/>
    <w:rsid w:val="001E3758"/>
    <w:rsid w:val="001E4F92"/>
    <w:rsid w:val="001E70C6"/>
    <w:rsid w:val="001F0FD1"/>
    <w:rsid w:val="001F1274"/>
    <w:rsid w:val="001F6408"/>
    <w:rsid w:val="0020184F"/>
    <w:rsid w:val="00202934"/>
    <w:rsid w:val="00206B37"/>
    <w:rsid w:val="00212540"/>
    <w:rsid w:val="002133F9"/>
    <w:rsid w:val="002165D1"/>
    <w:rsid w:val="00223D29"/>
    <w:rsid w:val="00226658"/>
    <w:rsid w:val="002306B8"/>
    <w:rsid w:val="002318DC"/>
    <w:rsid w:val="00231F99"/>
    <w:rsid w:val="0023647F"/>
    <w:rsid w:val="002366E8"/>
    <w:rsid w:val="00237574"/>
    <w:rsid w:val="00241464"/>
    <w:rsid w:val="002433FA"/>
    <w:rsid w:val="00244B97"/>
    <w:rsid w:val="00244F30"/>
    <w:rsid w:val="00247065"/>
    <w:rsid w:val="002479F9"/>
    <w:rsid w:val="00251504"/>
    <w:rsid w:val="00252224"/>
    <w:rsid w:val="0025494D"/>
    <w:rsid w:val="0026018A"/>
    <w:rsid w:val="0027134F"/>
    <w:rsid w:val="00274B59"/>
    <w:rsid w:val="002769F7"/>
    <w:rsid w:val="00283363"/>
    <w:rsid w:val="002911EF"/>
    <w:rsid w:val="00295D97"/>
    <w:rsid w:val="002A09FF"/>
    <w:rsid w:val="002A38EE"/>
    <w:rsid w:val="002A7918"/>
    <w:rsid w:val="002B15BE"/>
    <w:rsid w:val="002B4F20"/>
    <w:rsid w:val="002B5CA0"/>
    <w:rsid w:val="002B6584"/>
    <w:rsid w:val="002B745C"/>
    <w:rsid w:val="002C50C1"/>
    <w:rsid w:val="002D1382"/>
    <w:rsid w:val="002D2F59"/>
    <w:rsid w:val="002E10B5"/>
    <w:rsid w:val="002E1284"/>
    <w:rsid w:val="002E3870"/>
    <w:rsid w:val="002E3A04"/>
    <w:rsid w:val="002E7906"/>
    <w:rsid w:val="002F0C19"/>
    <w:rsid w:val="002F61FF"/>
    <w:rsid w:val="002F6A12"/>
    <w:rsid w:val="0030302A"/>
    <w:rsid w:val="003031B2"/>
    <w:rsid w:val="0030371F"/>
    <w:rsid w:val="0030438D"/>
    <w:rsid w:val="00311A3F"/>
    <w:rsid w:val="00311E41"/>
    <w:rsid w:val="00315B62"/>
    <w:rsid w:val="00316788"/>
    <w:rsid w:val="00316CB0"/>
    <w:rsid w:val="00326546"/>
    <w:rsid w:val="00332867"/>
    <w:rsid w:val="00335F7C"/>
    <w:rsid w:val="00342871"/>
    <w:rsid w:val="00354CBA"/>
    <w:rsid w:val="0035591A"/>
    <w:rsid w:val="00356123"/>
    <w:rsid w:val="00367AE1"/>
    <w:rsid w:val="00374F34"/>
    <w:rsid w:val="00377888"/>
    <w:rsid w:val="00384C6C"/>
    <w:rsid w:val="003900EF"/>
    <w:rsid w:val="00391464"/>
    <w:rsid w:val="00391C3D"/>
    <w:rsid w:val="003A1991"/>
    <w:rsid w:val="003A2F17"/>
    <w:rsid w:val="003A7B36"/>
    <w:rsid w:val="003B2182"/>
    <w:rsid w:val="003B780E"/>
    <w:rsid w:val="003C0D28"/>
    <w:rsid w:val="003C3CA1"/>
    <w:rsid w:val="003C73D0"/>
    <w:rsid w:val="003D00B4"/>
    <w:rsid w:val="003D3248"/>
    <w:rsid w:val="003D5055"/>
    <w:rsid w:val="003E0B9D"/>
    <w:rsid w:val="003F0633"/>
    <w:rsid w:val="003F1977"/>
    <w:rsid w:val="004016BD"/>
    <w:rsid w:val="00412AB1"/>
    <w:rsid w:val="00417896"/>
    <w:rsid w:val="00417C52"/>
    <w:rsid w:val="00421EB5"/>
    <w:rsid w:val="00423CD2"/>
    <w:rsid w:val="004328C0"/>
    <w:rsid w:val="00432F7F"/>
    <w:rsid w:val="004344BA"/>
    <w:rsid w:val="0043715E"/>
    <w:rsid w:val="00444E0C"/>
    <w:rsid w:val="004469C8"/>
    <w:rsid w:val="00446DE2"/>
    <w:rsid w:val="00447EE6"/>
    <w:rsid w:val="00450017"/>
    <w:rsid w:val="00450444"/>
    <w:rsid w:val="0045268C"/>
    <w:rsid w:val="00453900"/>
    <w:rsid w:val="00455A04"/>
    <w:rsid w:val="004568DD"/>
    <w:rsid w:val="00457CCD"/>
    <w:rsid w:val="00461029"/>
    <w:rsid w:val="004615B5"/>
    <w:rsid w:val="00461C86"/>
    <w:rsid w:val="00463AC5"/>
    <w:rsid w:val="004645F5"/>
    <w:rsid w:val="0046657C"/>
    <w:rsid w:val="004666F4"/>
    <w:rsid w:val="0047073B"/>
    <w:rsid w:val="0047087E"/>
    <w:rsid w:val="00471C98"/>
    <w:rsid w:val="00473107"/>
    <w:rsid w:val="00476C53"/>
    <w:rsid w:val="004850D0"/>
    <w:rsid w:val="00485AB3"/>
    <w:rsid w:val="00487AD2"/>
    <w:rsid w:val="0049092A"/>
    <w:rsid w:val="00493C81"/>
    <w:rsid w:val="00495145"/>
    <w:rsid w:val="004A2AF4"/>
    <w:rsid w:val="004A442E"/>
    <w:rsid w:val="004A7E12"/>
    <w:rsid w:val="004B5476"/>
    <w:rsid w:val="004B5D20"/>
    <w:rsid w:val="004B6BC1"/>
    <w:rsid w:val="004C28A5"/>
    <w:rsid w:val="004C3745"/>
    <w:rsid w:val="004C5F2A"/>
    <w:rsid w:val="004D07E5"/>
    <w:rsid w:val="004D0FD7"/>
    <w:rsid w:val="004D1930"/>
    <w:rsid w:val="004D7F78"/>
    <w:rsid w:val="004E317D"/>
    <w:rsid w:val="004F0FCD"/>
    <w:rsid w:val="004F65A4"/>
    <w:rsid w:val="005019B8"/>
    <w:rsid w:val="00502C08"/>
    <w:rsid w:val="00503AF9"/>
    <w:rsid w:val="00506765"/>
    <w:rsid w:val="005072DF"/>
    <w:rsid w:val="00511004"/>
    <w:rsid w:val="005116C7"/>
    <w:rsid w:val="00516001"/>
    <w:rsid w:val="00523FC2"/>
    <w:rsid w:val="00533E44"/>
    <w:rsid w:val="0054002F"/>
    <w:rsid w:val="005459CB"/>
    <w:rsid w:val="005474D3"/>
    <w:rsid w:val="00550422"/>
    <w:rsid w:val="00554F31"/>
    <w:rsid w:val="00557CB6"/>
    <w:rsid w:val="00560F61"/>
    <w:rsid w:val="005623A2"/>
    <w:rsid w:val="0056354E"/>
    <w:rsid w:val="00564A6A"/>
    <w:rsid w:val="00571EB5"/>
    <w:rsid w:val="00572997"/>
    <w:rsid w:val="0057433E"/>
    <w:rsid w:val="00576A1C"/>
    <w:rsid w:val="00577D0E"/>
    <w:rsid w:val="00584F00"/>
    <w:rsid w:val="005859B8"/>
    <w:rsid w:val="005917B9"/>
    <w:rsid w:val="00593DC3"/>
    <w:rsid w:val="00597996"/>
    <w:rsid w:val="005A2101"/>
    <w:rsid w:val="005A237B"/>
    <w:rsid w:val="005A2811"/>
    <w:rsid w:val="005A5D2C"/>
    <w:rsid w:val="005A7C25"/>
    <w:rsid w:val="005B1260"/>
    <w:rsid w:val="005B3EFC"/>
    <w:rsid w:val="005C2DE5"/>
    <w:rsid w:val="005C2F13"/>
    <w:rsid w:val="005C5C13"/>
    <w:rsid w:val="005D491A"/>
    <w:rsid w:val="005D636C"/>
    <w:rsid w:val="005D7B3B"/>
    <w:rsid w:val="005D7D17"/>
    <w:rsid w:val="005D7D18"/>
    <w:rsid w:val="005E1DCD"/>
    <w:rsid w:val="005E3A17"/>
    <w:rsid w:val="005E763D"/>
    <w:rsid w:val="005F00C5"/>
    <w:rsid w:val="005F0A25"/>
    <w:rsid w:val="005F2426"/>
    <w:rsid w:val="005F2F08"/>
    <w:rsid w:val="006005B2"/>
    <w:rsid w:val="006038CC"/>
    <w:rsid w:val="00604A55"/>
    <w:rsid w:val="006059A7"/>
    <w:rsid w:val="00613A72"/>
    <w:rsid w:val="0061634D"/>
    <w:rsid w:val="00620764"/>
    <w:rsid w:val="00635E49"/>
    <w:rsid w:val="006468FC"/>
    <w:rsid w:val="00647C78"/>
    <w:rsid w:val="00650AE7"/>
    <w:rsid w:val="00661F1C"/>
    <w:rsid w:val="00663751"/>
    <w:rsid w:val="00663B25"/>
    <w:rsid w:val="00665056"/>
    <w:rsid w:val="00667298"/>
    <w:rsid w:val="00667F76"/>
    <w:rsid w:val="00677C7C"/>
    <w:rsid w:val="00681B1B"/>
    <w:rsid w:val="00683B7E"/>
    <w:rsid w:val="00683EAA"/>
    <w:rsid w:val="00684790"/>
    <w:rsid w:val="006900CA"/>
    <w:rsid w:val="00691546"/>
    <w:rsid w:val="0069789A"/>
    <w:rsid w:val="006A1D63"/>
    <w:rsid w:val="006A43B0"/>
    <w:rsid w:val="006A49ED"/>
    <w:rsid w:val="006A59CA"/>
    <w:rsid w:val="006B2468"/>
    <w:rsid w:val="006B6C66"/>
    <w:rsid w:val="006B6D89"/>
    <w:rsid w:val="006C04D4"/>
    <w:rsid w:val="006C1AC3"/>
    <w:rsid w:val="006C4DD6"/>
    <w:rsid w:val="006C51E5"/>
    <w:rsid w:val="006D4DA6"/>
    <w:rsid w:val="006D53D1"/>
    <w:rsid w:val="006D6811"/>
    <w:rsid w:val="006E407F"/>
    <w:rsid w:val="006E490F"/>
    <w:rsid w:val="006F19EA"/>
    <w:rsid w:val="006F1F70"/>
    <w:rsid w:val="006F38D1"/>
    <w:rsid w:val="006F6BC6"/>
    <w:rsid w:val="007047AB"/>
    <w:rsid w:val="007104F2"/>
    <w:rsid w:val="00713538"/>
    <w:rsid w:val="00713D3D"/>
    <w:rsid w:val="00714CE9"/>
    <w:rsid w:val="00723277"/>
    <w:rsid w:val="007270AD"/>
    <w:rsid w:val="0073000E"/>
    <w:rsid w:val="007307E9"/>
    <w:rsid w:val="00730EEC"/>
    <w:rsid w:val="007315FC"/>
    <w:rsid w:val="0073393E"/>
    <w:rsid w:val="0073504A"/>
    <w:rsid w:val="00742064"/>
    <w:rsid w:val="00743625"/>
    <w:rsid w:val="00744A68"/>
    <w:rsid w:val="00744FC5"/>
    <w:rsid w:val="007472D8"/>
    <w:rsid w:val="0075019E"/>
    <w:rsid w:val="007514D6"/>
    <w:rsid w:val="00752507"/>
    <w:rsid w:val="00752BC5"/>
    <w:rsid w:val="00755563"/>
    <w:rsid w:val="00757B19"/>
    <w:rsid w:val="007608E4"/>
    <w:rsid w:val="00760C63"/>
    <w:rsid w:val="00760F2F"/>
    <w:rsid w:val="007623F3"/>
    <w:rsid w:val="00767FAA"/>
    <w:rsid w:val="0077330C"/>
    <w:rsid w:val="007736B3"/>
    <w:rsid w:val="007761EC"/>
    <w:rsid w:val="00776E7A"/>
    <w:rsid w:val="0077700D"/>
    <w:rsid w:val="007771A8"/>
    <w:rsid w:val="00786503"/>
    <w:rsid w:val="00786508"/>
    <w:rsid w:val="0078722D"/>
    <w:rsid w:val="007909A7"/>
    <w:rsid w:val="00795D10"/>
    <w:rsid w:val="007A34D8"/>
    <w:rsid w:val="007A5E5E"/>
    <w:rsid w:val="007A60E7"/>
    <w:rsid w:val="007B00A3"/>
    <w:rsid w:val="007B124A"/>
    <w:rsid w:val="007B1914"/>
    <w:rsid w:val="007B593D"/>
    <w:rsid w:val="007B5E15"/>
    <w:rsid w:val="007B7BF2"/>
    <w:rsid w:val="007C1C70"/>
    <w:rsid w:val="007D0042"/>
    <w:rsid w:val="007D271E"/>
    <w:rsid w:val="007D307E"/>
    <w:rsid w:val="007D3FD4"/>
    <w:rsid w:val="007E077B"/>
    <w:rsid w:val="007E09B4"/>
    <w:rsid w:val="007E4CB0"/>
    <w:rsid w:val="007F21C7"/>
    <w:rsid w:val="008009D3"/>
    <w:rsid w:val="00801303"/>
    <w:rsid w:val="00801D62"/>
    <w:rsid w:val="00802D55"/>
    <w:rsid w:val="00803F82"/>
    <w:rsid w:val="008064CF"/>
    <w:rsid w:val="00813A67"/>
    <w:rsid w:val="00813D2D"/>
    <w:rsid w:val="00816437"/>
    <w:rsid w:val="00817CDB"/>
    <w:rsid w:val="00832ACF"/>
    <w:rsid w:val="00833639"/>
    <w:rsid w:val="00837B3C"/>
    <w:rsid w:val="00843F67"/>
    <w:rsid w:val="0084728C"/>
    <w:rsid w:val="00847DE3"/>
    <w:rsid w:val="00853460"/>
    <w:rsid w:val="0085542C"/>
    <w:rsid w:val="0086410E"/>
    <w:rsid w:val="00870DBF"/>
    <w:rsid w:val="0087115F"/>
    <w:rsid w:val="0087359C"/>
    <w:rsid w:val="0087683A"/>
    <w:rsid w:val="0087784A"/>
    <w:rsid w:val="008803D4"/>
    <w:rsid w:val="00881336"/>
    <w:rsid w:val="00882D77"/>
    <w:rsid w:val="00883D6A"/>
    <w:rsid w:val="00885384"/>
    <w:rsid w:val="00885488"/>
    <w:rsid w:val="00886F0C"/>
    <w:rsid w:val="008A0103"/>
    <w:rsid w:val="008A1B11"/>
    <w:rsid w:val="008A4AB6"/>
    <w:rsid w:val="008B145E"/>
    <w:rsid w:val="008B44B5"/>
    <w:rsid w:val="008C0D93"/>
    <w:rsid w:val="008C42D3"/>
    <w:rsid w:val="008D186E"/>
    <w:rsid w:val="008D2C37"/>
    <w:rsid w:val="008E11B7"/>
    <w:rsid w:val="008E2A05"/>
    <w:rsid w:val="008E3F48"/>
    <w:rsid w:val="008E567C"/>
    <w:rsid w:val="008E66EF"/>
    <w:rsid w:val="008F06F9"/>
    <w:rsid w:val="008F495D"/>
    <w:rsid w:val="008F779A"/>
    <w:rsid w:val="00906CBC"/>
    <w:rsid w:val="00907375"/>
    <w:rsid w:val="00907FB2"/>
    <w:rsid w:val="009110E5"/>
    <w:rsid w:val="00914E97"/>
    <w:rsid w:val="00915502"/>
    <w:rsid w:val="00915C4C"/>
    <w:rsid w:val="0092094D"/>
    <w:rsid w:val="00921083"/>
    <w:rsid w:val="00922A4B"/>
    <w:rsid w:val="00924752"/>
    <w:rsid w:val="0092668A"/>
    <w:rsid w:val="0092736A"/>
    <w:rsid w:val="00927FBB"/>
    <w:rsid w:val="00932AFA"/>
    <w:rsid w:val="00933C2D"/>
    <w:rsid w:val="00933EF1"/>
    <w:rsid w:val="009434B7"/>
    <w:rsid w:val="00944024"/>
    <w:rsid w:val="00944B3E"/>
    <w:rsid w:val="00945392"/>
    <w:rsid w:val="00947905"/>
    <w:rsid w:val="00965A39"/>
    <w:rsid w:val="00966C9A"/>
    <w:rsid w:val="009672AD"/>
    <w:rsid w:val="00971747"/>
    <w:rsid w:val="00971D4E"/>
    <w:rsid w:val="00972CB6"/>
    <w:rsid w:val="009757D1"/>
    <w:rsid w:val="00976721"/>
    <w:rsid w:val="009767BF"/>
    <w:rsid w:val="009802F9"/>
    <w:rsid w:val="00984440"/>
    <w:rsid w:val="00985885"/>
    <w:rsid w:val="009874EA"/>
    <w:rsid w:val="00994651"/>
    <w:rsid w:val="00995A6F"/>
    <w:rsid w:val="009A0B91"/>
    <w:rsid w:val="009A2528"/>
    <w:rsid w:val="009B0923"/>
    <w:rsid w:val="009B3A27"/>
    <w:rsid w:val="009B41CC"/>
    <w:rsid w:val="009B4D2F"/>
    <w:rsid w:val="009B6F97"/>
    <w:rsid w:val="009C244A"/>
    <w:rsid w:val="009C345A"/>
    <w:rsid w:val="009C4678"/>
    <w:rsid w:val="009D4800"/>
    <w:rsid w:val="009D56B4"/>
    <w:rsid w:val="009E5EDE"/>
    <w:rsid w:val="009E6DE5"/>
    <w:rsid w:val="009F1A9B"/>
    <w:rsid w:val="009F3962"/>
    <w:rsid w:val="009F3EA2"/>
    <w:rsid w:val="00A0002E"/>
    <w:rsid w:val="00A04E9C"/>
    <w:rsid w:val="00A04EE9"/>
    <w:rsid w:val="00A111EB"/>
    <w:rsid w:val="00A1527E"/>
    <w:rsid w:val="00A216DF"/>
    <w:rsid w:val="00A23449"/>
    <w:rsid w:val="00A2568C"/>
    <w:rsid w:val="00A322E5"/>
    <w:rsid w:val="00A33239"/>
    <w:rsid w:val="00A35AB7"/>
    <w:rsid w:val="00A404CF"/>
    <w:rsid w:val="00A405D1"/>
    <w:rsid w:val="00A44B84"/>
    <w:rsid w:val="00A475AA"/>
    <w:rsid w:val="00A524F5"/>
    <w:rsid w:val="00A56906"/>
    <w:rsid w:val="00A56DCB"/>
    <w:rsid w:val="00A62F6B"/>
    <w:rsid w:val="00A63F2F"/>
    <w:rsid w:val="00A65D40"/>
    <w:rsid w:val="00A6785F"/>
    <w:rsid w:val="00A74D1A"/>
    <w:rsid w:val="00A75599"/>
    <w:rsid w:val="00A75ACB"/>
    <w:rsid w:val="00A774D3"/>
    <w:rsid w:val="00A8082B"/>
    <w:rsid w:val="00A845B9"/>
    <w:rsid w:val="00A855AB"/>
    <w:rsid w:val="00A875E7"/>
    <w:rsid w:val="00A90408"/>
    <w:rsid w:val="00A96DD3"/>
    <w:rsid w:val="00AA5B36"/>
    <w:rsid w:val="00AB3EED"/>
    <w:rsid w:val="00AB739E"/>
    <w:rsid w:val="00AB7FD7"/>
    <w:rsid w:val="00AC077E"/>
    <w:rsid w:val="00AC08C7"/>
    <w:rsid w:val="00AC20CA"/>
    <w:rsid w:val="00AC25DE"/>
    <w:rsid w:val="00AC3A20"/>
    <w:rsid w:val="00AD07C8"/>
    <w:rsid w:val="00AD0F53"/>
    <w:rsid w:val="00AD476D"/>
    <w:rsid w:val="00AD4C44"/>
    <w:rsid w:val="00AD69D8"/>
    <w:rsid w:val="00AE4E92"/>
    <w:rsid w:val="00AE6263"/>
    <w:rsid w:val="00AF3810"/>
    <w:rsid w:val="00AF390E"/>
    <w:rsid w:val="00AF491A"/>
    <w:rsid w:val="00AF50D9"/>
    <w:rsid w:val="00AF6FDC"/>
    <w:rsid w:val="00AF76EA"/>
    <w:rsid w:val="00AF7ECA"/>
    <w:rsid w:val="00B0022E"/>
    <w:rsid w:val="00B03DD5"/>
    <w:rsid w:val="00B07C84"/>
    <w:rsid w:val="00B26708"/>
    <w:rsid w:val="00B273D6"/>
    <w:rsid w:val="00B301F5"/>
    <w:rsid w:val="00B307E1"/>
    <w:rsid w:val="00B40334"/>
    <w:rsid w:val="00B42186"/>
    <w:rsid w:val="00B42500"/>
    <w:rsid w:val="00B43BC3"/>
    <w:rsid w:val="00B4569A"/>
    <w:rsid w:val="00B46AF5"/>
    <w:rsid w:val="00B47250"/>
    <w:rsid w:val="00B50D0C"/>
    <w:rsid w:val="00B6260C"/>
    <w:rsid w:val="00B62EF4"/>
    <w:rsid w:val="00B75497"/>
    <w:rsid w:val="00B7705B"/>
    <w:rsid w:val="00B84BB7"/>
    <w:rsid w:val="00B86201"/>
    <w:rsid w:val="00B86375"/>
    <w:rsid w:val="00B87BC3"/>
    <w:rsid w:val="00B91FA4"/>
    <w:rsid w:val="00B932B1"/>
    <w:rsid w:val="00BA16C2"/>
    <w:rsid w:val="00BA2186"/>
    <w:rsid w:val="00BA52F4"/>
    <w:rsid w:val="00BA64F3"/>
    <w:rsid w:val="00BA7746"/>
    <w:rsid w:val="00BB01C5"/>
    <w:rsid w:val="00BB62F9"/>
    <w:rsid w:val="00BB7746"/>
    <w:rsid w:val="00BC0015"/>
    <w:rsid w:val="00BC03D3"/>
    <w:rsid w:val="00BC331F"/>
    <w:rsid w:val="00BC4509"/>
    <w:rsid w:val="00BC493D"/>
    <w:rsid w:val="00BC4C13"/>
    <w:rsid w:val="00BC5B7B"/>
    <w:rsid w:val="00BC7EDC"/>
    <w:rsid w:val="00BD13E4"/>
    <w:rsid w:val="00BD387B"/>
    <w:rsid w:val="00BE3359"/>
    <w:rsid w:val="00BE3CA0"/>
    <w:rsid w:val="00BE4C22"/>
    <w:rsid w:val="00BF14AD"/>
    <w:rsid w:val="00BF1C5C"/>
    <w:rsid w:val="00BF23BD"/>
    <w:rsid w:val="00C05BC3"/>
    <w:rsid w:val="00C07ED2"/>
    <w:rsid w:val="00C1537D"/>
    <w:rsid w:val="00C16472"/>
    <w:rsid w:val="00C17101"/>
    <w:rsid w:val="00C234DF"/>
    <w:rsid w:val="00C31CE6"/>
    <w:rsid w:val="00C326E6"/>
    <w:rsid w:val="00C3365E"/>
    <w:rsid w:val="00C34DF1"/>
    <w:rsid w:val="00C36E72"/>
    <w:rsid w:val="00C420C3"/>
    <w:rsid w:val="00C443C3"/>
    <w:rsid w:val="00C513F5"/>
    <w:rsid w:val="00C51D72"/>
    <w:rsid w:val="00C541A6"/>
    <w:rsid w:val="00C6396C"/>
    <w:rsid w:val="00C7481A"/>
    <w:rsid w:val="00C74AFF"/>
    <w:rsid w:val="00C7632D"/>
    <w:rsid w:val="00C83216"/>
    <w:rsid w:val="00C84A22"/>
    <w:rsid w:val="00C86320"/>
    <w:rsid w:val="00C91A1A"/>
    <w:rsid w:val="00C93C35"/>
    <w:rsid w:val="00C95F1B"/>
    <w:rsid w:val="00C97762"/>
    <w:rsid w:val="00CA3173"/>
    <w:rsid w:val="00CA322A"/>
    <w:rsid w:val="00CA4CF1"/>
    <w:rsid w:val="00CA78B6"/>
    <w:rsid w:val="00CB04AF"/>
    <w:rsid w:val="00CB1005"/>
    <w:rsid w:val="00CB226F"/>
    <w:rsid w:val="00CB271B"/>
    <w:rsid w:val="00CB3834"/>
    <w:rsid w:val="00CB43D3"/>
    <w:rsid w:val="00CB55E9"/>
    <w:rsid w:val="00CB71F6"/>
    <w:rsid w:val="00CC05F6"/>
    <w:rsid w:val="00CC12B7"/>
    <w:rsid w:val="00CC178F"/>
    <w:rsid w:val="00CC30D9"/>
    <w:rsid w:val="00CC33E8"/>
    <w:rsid w:val="00CC54C1"/>
    <w:rsid w:val="00CC7A2C"/>
    <w:rsid w:val="00CD0252"/>
    <w:rsid w:val="00CD269F"/>
    <w:rsid w:val="00CD44BE"/>
    <w:rsid w:val="00CD634E"/>
    <w:rsid w:val="00CE0B34"/>
    <w:rsid w:val="00CE1D28"/>
    <w:rsid w:val="00CE33B0"/>
    <w:rsid w:val="00CE6BD5"/>
    <w:rsid w:val="00CE6C84"/>
    <w:rsid w:val="00CF0FFE"/>
    <w:rsid w:val="00CF33E2"/>
    <w:rsid w:val="00CF3508"/>
    <w:rsid w:val="00CF6C82"/>
    <w:rsid w:val="00CF79C7"/>
    <w:rsid w:val="00CF7BF4"/>
    <w:rsid w:val="00D00B77"/>
    <w:rsid w:val="00D0123F"/>
    <w:rsid w:val="00D0268E"/>
    <w:rsid w:val="00D065FB"/>
    <w:rsid w:val="00D123F6"/>
    <w:rsid w:val="00D13626"/>
    <w:rsid w:val="00D15E83"/>
    <w:rsid w:val="00D179CC"/>
    <w:rsid w:val="00D2107B"/>
    <w:rsid w:val="00D21741"/>
    <w:rsid w:val="00D21E29"/>
    <w:rsid w:val="00D22FE0"/>
    <w:rsid w:val="00D236B4"/>
    <w:rsid w:val="00D260AB"/>
    <w:rsid w:val="00D31812"/>
    <w:rsid w:val="00D3576E"/>
    <w:rsid w:val="00D37E88"/>
    <w:rsid w:val="00D432F5"/>
    <w:rsid w:val="00D43CF5"/>
    <w:rsid w:val="00D46676"/>
    <w:rsid w:val="00D4797F"/>
    <w:rsid w:val="00D55DBE"/>
    <w:rsid w:val="00D62A74"/>
    <w:rsid w:val="00D63A13"/>
    <w:rsid w:val="00D66D06"/>
    <w:rsid w:val="00D6724A"/>
    <w:rsid w:val="00D67C47"/>
    <w:rsid w:val="00D71D0D"/>
    <w:rsid w:val="00D76248"/>
    <w:rsid w:val="00D767EE"/>
    <w:rsid w:val="00D77C83"/>
    <w:rsid w:val="00D805D7"/>
    <w:rsid w:val="00D8117F"/>
    <w:rsid w:val="00D81ECD"/>
    <w:rsid w:val="00D87413"/>
    <w:rsid w:val="00D91AAA"/>
    <w:rsid w:val="00D96D9B"/>
    <w:rsid w:val="00D97EF9"/>
    <w:rsid w:val="00DA0CC5"/>
    <w:rsid w:val="00DA2ED8"/>
    <w:rsid w:val="00DA39D1"/>
    <w:rsid w:val="00DA76B1"/>
    <w:rsid w:val="00DB4ABD"/>
    <w:rsid w:val="00DC2D9A"/>
    <w:rsid w:val="00DC50BA"/>
    <w:rsid w:val="00DD46A9"/>
    <w:rsid w:val="00DD4B71"/>
    <w:rsid w:val="00DE3D2E"/>
    <w:rsid w:val="00DE54A8"/>
    <w:rsid w:val="00DE5D27"/>
    <w:rsid w:val="00DF0D29"/>
    <w:rsid w:val="00DF2768"/>
    <w:rsid w:val="00DF33B1"/>
    <w:rsid w:val="00DF3A1A"/>
    <w:rsid w:val="00DF6269"/>
    <w:rsid w:val="00E04AF0"/>
    <w:rsid w:val="00E06B8C"/>
    <w:rsid w:val="00E06F99"/>
    <w:rsid w:val="00E10C80"/>
    <w:rsid w:val="00E12F79"/>
    <w:rsid w:val="00E17769"/>
    <w:rsid w:val="00E2083E"/>
    <w:rsid w:val="00E22DAB"/>
    <w:rsid w:val="00E22F8A"/>
    <w:rsid w:val="00E2411F"/>
    <w:rsid w:val="00E2578A"/>
    <w:rsid w:val="00E270F4"/>
    <w:rsid w:val="00E36AC1"/>
    <w:rsid w:val="00E51C44"/>
    <w:rsid w:val="00E559E3"/>
    <w:rsid w:val="00E64054"/>
    <w:rsid w:val="00E66168"/>
    <w:rsid w:val="00E67C9D"/>
    <w:rsid w:val="00E71A98"/>
    <w:rsid w:val="00E74230"/>
    <w:rsid w:val="00E81504"/>
    <w:rsid w:val="00E820D5"/>
    <w:rsid w:val="00E8340E"/>
    <w:rsid w:val="00E852D3"/>
    <w:rsid w:val="00E86EBB"/>
    <w:rsid w:val="00E970B5"/>
    <w:rsid w:val="00EA1EDB"/>
    <w:rsid w:val="00EA543C"/>
    <w:rsid w:val="00EB0EEF"/>
    <w:rsid w:val="00EB3B64"/>
    <w:rsid w:val="00EB7FBB"/>
    <w:rsid w:val="00EC15D5"/>
    <w:rsid w:val="00EC283C"/>
    <w:rsid w:val="00EC2A64"/>
    <w:rsid w:val="00EC339E"/>
    <w:rsid w:val="00EC5F56"/>
    <w:rsid w:val="00ED23A0"/>
    <w:rsid w:val="00ED4EFE"/>
    <w:rsid w:val="00ED525A"/>
    <w:rsid w:val="00ED65A5"/>
    <w:rsid w:val="00EE0261"/>
    <w:rsid w:val="00EE734D"/>
    <w:rsid w:val="00EF3A02"/>
    <w:rsid w:val="00F0173A"/>
    <w:rsid w:val="00F16CEE"/>
    <w:rsid w:val="00F17FC9"/>
    <w:rsid w:val="00F24B8C"/>
    <w:rsid w:val="00F25251"/>
    <w:rsid w:val="00F3416B"/>
    <w:rsid w:val="00F34F21"/>
    <w:rsid w:val="00F45CA9"/>
    <w:rsid w:val="00F4767F"/>
    <w:rsid w:val="00F52ECA"/>
    <w:rsid w:val="00F60762"/>
    <w:rsid w:val="00F629DD"/>
    <w:rsid w:val="00F64CD8"/>
    <w:rsid w:val="00F65AA8"/>
    <w:rsid w:val="00F755AA"/>
    <w:rsid w:val="00F772B6"/>
    <w:rsid w:val="00F77DCB"/>
    <w:rsid w:val="00F80117"/>
    <w:rsid w:val="00F8450D"/>
    <w:rsid w:val="00F8637F"/>
    <w:rsid w:val="00F87F3F"/>
    <w:rsid w:val="00F946F8"/>
    <w:rsid w:val="00F96FFF"/>
    <w:rsid w:val="00FA36C2"/>
    <w:rsid w:val="00FB27A8"/>
    <w:rsid w:val="00FB4469"/>
    <w:rsid w:val="00FC2A40"/>
    <w:rsid w:val="00FC5A78"/>
    <w:rsid w:val="00FC67DC"/>
    <w:rsid w:val="00FC7EE6"/>
    <w:rsid w:val="00FD1346"/>
    <w:rsid w:val="00FD27EE"/>
    <w:rsid w:val="00FD400F"/>
    <w:rsid w:val="00FD7C63"/>
    <w:rsid w:val="00FE0696"/>
    <w:rsid w:val="00FE0BB1"/>
    <w:rsid w:val="00FE4228"/>
    <w:rsid w:val="00FE6B35"/>
    <w:rsid w:val="00FF2B30"/>
    <w:rsid w:val="00FF2C62"/>
    <w:rsid w:val="00FF3ECC"/>
    <w:rsid w:val="00FF489A"/>
    <w:rsid w:val="00FF59E6"/>
    <w:rsid w:val="00FF78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D3248"/>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8B145E"/>
    <w:pPr>
      <w:ind w:left="720"/>
      <w:contextualSpacing/>
    </w:pPr>
  </w:style>
  <w:style w:type="paragraph" w:customStyle="1" w:styleId="Standard">
    <w:name w:val="Standard"/>
    <w:uiPriority w:val="99"/>
    <w:rsid w:val="00DA76B1"/>
    <w:pPr>
      <w:suppressAutoHyphens/>
      <w:autoSpaceDN w:val="0"/>
      <w:spacing w:after="200" w:line="276" w:lineRule="auto"/>
      <w:textAlignment w:val="baseline"/>
    </w:pPr>
    <w:rPr>
      <w:rFonts w:eastAsia="SimSun" w:cs="Calibri"/>
      <w:kern w:val="3"/>
      <w:sz w:val="22"/>
      <w:szCs w:val="22"/>
      <w:lang w:eastAsia="en-US"/>
    </w:rPr>
  </w:style>
  <w:style w:type="table" w:styleId="Grigliatabella">
    <w:name w:val="Table Grid"/>
    <w:basedOn w:val="Tabellanormale"/>
    <w:uiPriority w:val="99"/>
    <w:rsid w:val="006207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rsid w:val="002B4F20"/>
    <w:pPr>
      <w:spacing w:after="0" w:line="240" w:lineRule="auto"/>
    </w:pPr>
    <w:rPr>
      <w:rFonts w:ascii="Segoe UI" w:hAnsi="Segoe UI" w:cs="Segoe UI"/>
      <w:sz w:val="18"/>
      <w:szCs w:val="18"/>
    </w:rPr>
  </w:style>
  <w:style w:type="character" w:customStyle="1" w:styleId="TestofumettoCarattere">
    <w:name w:val="Testo fumetto Carattere"/>
    <w:link w:val="Testofumetto"/>
    <w:uiPriority w:val="99"/>
    <w:semiHidden/>
    <w:locked/>
    <w:rsid w:val="002B4F2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3952288">
      <w:marLeft w:val="0"/>
      <w:marRight w:val="0"/>
      <w:marTop w:val="0"/>
      <w:marBottom w:val="0"/>
      <w:divBdr>
        <w:top w:val="none" w:sz="0" w:space="0" w:color="auto"/>
        <w:left w:val="none" w:sz="0" w:space="0" w:color="auto"/>
        <w:bottom w:val="none" w:sz="0" w:space="0" w:color="auto"/>
        <w:right w:val="none" w:sz="0" w:space="0" w:color="auto"/>
      </w:divBdr>
    </w:div>
    <w:div w:id="883952289">
      <w:marLeft w:val="0"/>
      <w:marRight w:val="0"/>
      <w:marTop w:val="0"/>
      <w:marBottom w:val="0"/>
      <w:divBdr>
        <w:top w:val="none" w:sz="0" w:space="0" w:color="auto"/>
        <w:left w:val="none" w:sz="0" w:space="0" w:color="auto"/>
        <w:bottom w:val="none" w:sz="0" w:space="0" w:color="auto"/>
        <w:right w:val="none" w:sz="0" w:space="0" w:color="auto"/>
      </w:divBdr>
    </w:div>
    <w:div w:id="883952290">
      <w:marLeft w:val="0"/>
      <w:marRight w:val="0"/>
      <w:marTop w:val="0"/>
      <w:marBottom w:val="0"/>
      <w:divBdr>
        <w:top w:val="none" w:sz="0" w:space="0" w:color="auto"/>
        <w:left w:val="none" w:sz="0" w:space="0" w:color="auto"/>
        <w:bottom w:val="none" w:sz="0" w:space="0" w:color="auto"/>
        <w:right w:val="none" w:sz="0" w:space="0" w:color="auto"/>
      </w:divBdr>
    </w:div>
    <w:div w:id="883952291">
      <w:marLeft w:val="0"/>
      <w:marRight w:val="0"/>
      <w:marTop w:val="0"/>
      <w:marBottom w:val="0"/>
      <w:divBdr>
        <w:top w:val="none" w:sz="0" w:space="0" w:color="auto"/>
        <w:left w:val="none" w:sz="0" w:space="0" w:color="auto"/>
        <w:bottom w:val="none" w:sz="0" w:space="0" w:color="auto"/>
        <w:right w:val="none" w:sz="0" w:space="0" w:color="auto"/>
      </w:divBdr>
    </w:div>
    <w:div w:id="883952292">
      <w:marLeft w:val="0"/>
      <w:marRight w:val="0"/>
      <w:marTop w:val="0"/>
      <w:marBottom w:val="0"/>
      <w:divBdr>
        <w:top w:val="none" w:sz="0" w:space="0" w:color="auto"/>
        <w:left w:val="none" w:sz="0" w:space="0" w:color="auto"/>
        <w:bottom w:val="none" w:sz="0" w:space="0" w:color="auto"/>
        <w:right w:val="none" w:sz="0" w:space="0" w:color="auto"/>
      </w:divBdr>
    </w:div>
    <w:div w:id="883952293">
      <w:marLeft w:val="0"/>
      <w:marRight w:val="0"/>
      <w:marTop w:val="0"/>
      <w:marBottom w:val="0"/>
      <w:divBdr>
        <w:top w:val="none" w:sz="0" w:space="0" w:color="auto"/>
        <w:left w:val="none" w:sz="0" w:space="0" w:color="auto"/>
        <w:bottom w:val="none" w:sz="0" w:space="0" w:color="auto"/>
        <w:right w:val="none" w:sz="0" w:space="0" w:color="auto"/>
      </w:divBdr>
    </w:div>
    <w:div w:id="883952294">
      <w:marLeft w:val="0"/>
      <w:marRight w:val="0"/>
      <w:marTop w:val="0"/>
      <w:marBottom w:val="0"/>
      <w:divBdr>
        <w:top w:val="none" w:sz="0" w:space="0" w:color="auto"/>
        <w:left w:val="none" w:sz="0" w:space="0" w:color="auto"/>
        <w:bottom w:val="none" w:sz="0" w:space="0" w:color="auto"/>
        <w:right w:val="none" w:sz="0" w:space="0" w:color="auto"/>
      </w:divBdr>
    </w:div>
    <w:div w:id="883952295">
      <w:marLeft w:val="0"/>
      <w:marRight w:val="0"/>
      <w:marTop w:val="0"/>
      <w:marBottom w:val="0"/>
      <w:divBdr>
        <w:top w:val="none" w:sz="0" w:space="0" w:color="auto"/>
        <w:left w:val="none" w:sz="0" w:space="0" w:color="auto"/>
        <w:bottom w:val="none" w:sz="0" w:space="0" w:color="auto"/>
        <w:right w:val="none" w:sz="0" w:space="0" w:color="auto"/>
      </w:divBdr>
    </w:div>
    <w:div w:id="883952296">
      <w:marLeft w:val="0"/>
      <w:marRight w:val="0"/>
      <w:marTop w:val="0"/>
      <w:marBottom w:val="0"/>
      <w:divBdr>
        <w:top w:val="none" w:sz="0" w:space="0" w:color="auto"/>
        <w:left w:val="none" w:sz="0" w:space="0" w:color="auto"/>
        <w:bottom w:val="none" w:sz="0" w:space="0" w:color="auto"/>
        <w:right w:val="none" w:sz="0" w:space="0" w:color="auto"/>
      </w:divBdr>
    </w:div>
    <w:div w:id="883952297">
      <w:marLeft w:val="0"/>
      <w:marRight w:val="0"/>
      <w:marTop w:val="0"/>
      <w:marBottom w:val="0"/>
      <w:divBdr>
        <w:top w:val="none" w:sz="0" w:space="0" w:color="auto"/>
        <w:left w:val="none" w:sz="0" w:space="0" w:color="auto"/>
        <w:bottom w:val="none" w:sz="0" w:space="0" w:color="auto"/>
        <w:right w:val="none" w:sz="0" w:space="0" w:color="auto"/>
      </w:divBdr>
    </w:div>
    <w:div w:id="8839522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1085</TotalTime>
  <Pages>3</Pages>
  <Words>1503</Words>
  <Characters>8568</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10051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Gabriella Nuti</dc:creator>
  <cp:keywords/>
  <dc:description/>
  <cp:lastModifiedBy>Luca Cruciani</cp:lastModifiedBy>
  <cp:revision>57</cp:revision>
  <cp:lastPrinted>2018-08-22T10:49:00Z</cp:lastPrinted>
  <dcterms:created xsi:type="dcterms:W3CDTF">2018-09-27T06:16:00Z</dcterms:created>
  <dcterms:modified xsi:type="dcterms:W3CDTF">2021-03-02T15:21:00Z</dcterms:modified>
</cp:coreProperties>
</file>